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7AAC5" w14:textId="77777777" w:rsidR="00127257" w:rsidRDefault="00127257" w:rsidP="006179CC">
      <w:pPr>
        <w:tabs>
          <w:tab w:val="left" w:pos="5955"/>
        </w:tabs>
        <w:rPr>
          <w:rFonts w:ascii="Times New Roman" w:hAnsi="Times New Roman" w:cs="Times New Roman"/>
        </w:rPr>
      </w:pPr>
    </w:p>
    <w:p w14:paraId="2222C90A" w14:textId="77777777" w:rsidR="00DE0F88" w:rsidRPr="00DE0F88" w:rsidRDefault="00DE0F88" w:rsidP="00DE0F88">
      <w:pPr>
        <w:rPr>
          <w:rFonts w:ascii="Times New Roman" w:hAnsi="Times New Roman" w:cs="Times New Roman"/>
        </w:rPr>
      </w:pPr>
    </w:p>
    <w:p w14:paraId="5412C021" w14:textId="77777777" w:rsidR="00560EEC" w:rsidRPr="001E715B" w:rsidRDefault="00560EEC" w:rsidP="00560EEC">
      <w:pPr>
        <w:pBdr>
          <w:top w:val="nil"/>
          <w:left w:val="nil"/>
          <w:bottom w:val="nil"/>
          <w:right w:val="nil"/>
          <w:between w:val="nil"/>
        </w:pBdr>
        <w:jc w:val="center"/>
        <w:rPr>
          <w:rFonts w:ascii="Times New Roman" w:hAnsi="Times New Roman" w:cs="Times New Roman"/>
          <w:b/>
          <w:bCs/>
          <w:sz w:val="32"/>
          <w:szCs w:val="32"/>
        </w:rPr>
      </w:pPr>
      <w:r>
        <w:rPr>
          <w:rFonts w:ascii="Times New Roman" w:hAnsi="Times New Roman" w:cs="Times New Roman"/>
          <w:b/>
          <w:bCs/>
          <w:sz w:val="28"/>
          <w:szCs w:val="28"/>
        </w:rPr>
        <w:t>DESCRIPTION OF TODDLER NUTRITIONAL STATUS BASED ON THE DURATION OF BREASTFEEDING AT WANADADI 1 HEALTH CENTER</w:t>
      </w:r>
    </w:p>
    <w:p w14:paraId="6E619617" w14:textId="2ECEA472" w:rsidR="00560EEC" w:rsidRPr="00127257" w:rsidRDefault="00560EEC" w:rsidP="00560EEC">
      <w:pPr>
        <w:pBdr>
          <w:top w:val="nil"/>
          <w:left w:val="nil"/>
          <w:bottom w:val="nil"/>
          <w:right w:val="nil"/>
          <w:between w:val="nil"/>
        </w:pBdr>
        <w:spacing w:after="0" w:line="240" w:lineRule="auto"/>
        <w:jc w:val="center"/>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Aldila Nur Latifah, </w:t>
      </w:r>
      <w:r>
        <w:rPr>
          <w:rFonts w:ascii="Times New Roman" w:hAnsi="Times New Roman" w:cs="Times New Roman"/>
          <w:vertAlign w:val="superscript"/>
        </w:rPr>
        <w:t>2</w:t>
      </w:r>
      <w:r w:rsidR="006A0ECB">
        <w:rPr>
          <w:rFonts w:ascii="Times New Roman" w:hAnsi="Times New Roman" w:cs="Times New Roman"/>
        </w:rPr>
        <w:t>Iin Handayani,</w:t>
      </w:r>
      <w:r>
        <w:rPr>
          <w:rFonts w:ascii="Times New Roman" w:hAnsi="Times New Roman" w:cs="Times New Roman"/>
          <w:vertAlign w:val="superscript"/>
        </w:rPr>
        <w:t>3</w:t>
      </w:r>
      <w:r>
        <w:rPr>
          <w:rFonts w:ascii="Times New Roman" w:hAnsi="Times New Roman" w:cs="Times New Roman"/>
        </w:rPr>
        <w:t xml:space="preserve">Linda Yanti, </w:t>
      </w:r>
      <w:r>
        <w:rPr>
          <w:rFonts w:ascii="Times New Roman" w:hAnsi="Times New Roman" w:cs="Times New Roman"/>
          <w:vertAlign w:val="superscript"/>
        </w:rPr>
        <w:t>4</w:t>
      </w:r>
      <w:r>
        <w:rPr>
          <w:rFonts w:ascii="Times New Roman" w:hAnsi="Times New Roman" w:cs="Times New Roman"/>
        </w:rPr>
        <w:t>Mia Ayu Sagita</w:t>
      </w:r>
    </w:p>
    <w:p w14:paraId="30C7E3F9" w14:textId="77777777" w:rsidR="00560EEC" w:rsidRDefault="00560EEC" w:rsidP="00560EEC">
      <w:pPr>
        <w:pBdr>
          <w:top w:val="nil"/>
          <w:left w:val="nil"/>
          <w:bottom w:val="nil"/>
          <w:right w:val="nil"/>
          <w:between w:val="nil"/>
        </w:pBdr>
        <w:spacing w:after="0" w:line="240" w:lineRule="auto"/>
        <w:jc w:val="center"/>
        <w:rPr>
          <w:rFonts w:ascii="Times New Roman" w:hAnsi="Times New Roman" w:cs="Times New Roman"/>
        </w:rPr>
      </w:pPr>
      <w:r>
        <w:rPr>
          <w:rFonts w:ascii="Times New Roman" w:hAnsi="Times New Roman" w:cs="Times New Roman"/>
          <w:vertAlign w:val="superscript"/>
        </w:rPr>
        <w:t>1,2,3,4</w:t>
      </w:r>
      <w:r>
        <w:rPr>
          <w:rFonts w:ascii="Times New Roman" w:hAnsi="Times New Roman" w:cs="Times New Roman"/>
        </w:rPr>
        <w:t>Universitas Harapan Bangsa</w:t>
      </w:r>
    </w:p>
    <w:p w14:paraId="7F81856B" w14:textId="52866FAB" w:rsidR="00560EEC" w:rsidRPr="009441F8" w:rsidRDefault="00560EEC" w:rsidP="00560EEC">
      <w:pPr>
        <w:tabs>
          <w:tab w:val="left" w:pos="3847"/>
        </w:tabs>
        <w:spacing w:after="0" w:line="240" w:lineRule="auto"/>
        <w:jc w:val="center"/>
        <w:rPr>
          <w:rFonts w:ascii="Times New Roman" w:hAnsi="Times New Roman" w:cs="Times New Roman"/>
          <w:color w:val="000000" w:themeColor="text1"/>
          <w:lang w:val="en-US"/>
        </w:rPr>
      </w:pPr>
      <w:r w:rsidRPr="00127257">
        <w:rPr>
          <w:rFonts w:ascii="Times New Roman" w:hAnsi="Times New Roman" w:cs="Times New Roman"/>
        </w:rPr>
        <w:t xml:space="preserve">Email: </w:t>
      </w:r>
      <w:hyperlink r:id="rId8" w:history="1">
        <w:r w:rsidR="00ED59E1" w:rsidRPr="00531CBB">
          <w:rPr>
            <w:rStyle w:val="Hyperlink"/>
            <w:rFonts w:ascii="Times New Roman" w:hAnsi="Times New Roman" w:cs="Times New Roman"/>
            <w:color w:val="034990" w:themeColor="hyperlink" w:themeShade="BF"/>
          </w:rPr>
          <w:t>nurlatifahaldila3@gmail.com</w:t>
        </w:r>
      </w:hyperlink>
      <w:r>
        <w:rPr>
          <w:rFonts w:ascii="Times New Roman" w:hAnsi="Times New Roman" w:cs="Times New Roman"/>
        </w:rPr>
        <w:t xml:space="preserve">, </w:t>
      </w:r>
      <w:r>
        <w:rPr>
          <w:rFonts w:ascii="Times New Roman" w:hAnsi="Times New Roman" w:cs="Times New Roman"/>
          <w:color w:val="2F5496" w:themeColor="accent1" w:themeShade="BF"/>
        </w:rPr>
        <w:t xml:space="preserve"> </w:t>
      </w:r>
      <w:hyperlink r:id="rId9" w:history="1">
        <w:r w:rsidRPr="00531CBB">
          <w:rPr>
            <w:rStyle w:val="Hyperlink"/>
            <w:rFonts w:ascii="Times New Roman" w:hAnsi="Times New Roman" w:cs="Times New Roman"/>
            <w:color w:val="034990" w:themeColor="hyperlink" w:themeShade="BF"/>
          </w:rPr>
          <w:t>fauziahhanum@uhb.ac.id</w:t>
        </w:r>
      </w:hyperlink>
      <w:r>
        <w:rPr>
          <w:rFonts w:ascii="Times New Roman" w:hAnsi="Times New Roman" w:cs="Times New Roman"/>
          <w:color w:val="000000" w:themeColor="text1"/>
        </w:rPr>
        <w:t xml:space="preserve">, </w:t>
      </w:r>
      <w:r w:rsidRPr="009441F8">
        <w:rPr>
          <w:rFonts w:ascii="Times New Roman" w:hAnsi="Times New Roman" w:cs="Times New Roman"/>
          <w:color w:val="2F5496" w:themeColor="accent1" w:themeShade="BF"/>
          <w:u w:val="single"/>
        </w:rPr>
        <w:t>lindayanti@uhb.ac.id</w:t>
      </w:r>
    </w:p>
    <w:p w14:paraId="26E86264" w14:textId="77777777" w:rsidR="00560EEC" w:rsidRPr="00127257" w:rsidRDefault="00560EEC" w:rsidP="00560EEC">
      <w:pPr>
        <w:tabs>
          <w:tab w:val="left" w:pos="5955"/>
        </w:tabs>
        <w:rPr>
          <w:rFonts w:ascii="Times New Roman" w:hAnsi="Times New Roman" w:cs="Times New Roman"/>
        </w:rPr>
      </w:pPr>
      <w:r>
        <w:rPr>
          <w:rFonts w:ascii="Times New Roman" w:hAnsi="Times New Roman" w:cs="Times New Roman"/>
        </w:rPr>
        <w:t xml:space="preserve">  </w:t>
      </w:r>
    </w:p>
    <w:p w14:paraId="3C136E5F" w14:textId="77777777" w:rsidR="00560EEC" w:rsidRPr="00127257" w:rsidRDefault="00560EEC" w:rsidP="00560EEC">
      <w:pPr>
        <w:pBdr>
          <w:top w:val="nil"/>
          <w:left w:val="nil"/>
          <w:bottom w:val="nil"/>
          <w:right w:val="nil"/>
          <w:between w:val="nil"/>
        </w:pBdr>
        <w:spacing w:after="0" w:line="240" w:lineRule="auto"/>
        <w:jc w:val="center"/>
        <w:rPr>
          <w:rFonts w:ascii="Times New Roman" w:eastAsia="Calibri" w:hAnsi="Times New Roman" w:cs="Times New Roman"/>
          <w:b/>
          <w:color w:val="000000"/>
          <w:kern w:val="0"/>
          <w:lang w:val="en" w:eastAsia="en-ID"/>
          <w14:ligatures w14:val="none"/>
        </w:rPr>
      </w:pPr>
      <w:r w:rsidRPr="00127257">
        <w:rPr>
          <w:rFonts w:ascii="Times New Roman" w:eastAsia="Calibri" w:hAnsi="Times New Roman" w:cs="Times New Roman"/>
          <w:b/>
          <w:color w:val="000000"/>
          <w:kern w:val="0"/>
          <w:lang w:val="en" w:eastAsia="en-ID"/>
          <w14:ligatures w14:val="none"/>
        </w:rPr>
        <w:t>ABSTRACT</w:t>
      </w:r>
    </w:p>
    <w:p w14:paraId="1CBBCA4A" w14:textId="4887794A" w:rsidR="00ED59E1" w:rsidRPr="005A1347" w:rsidRDefault="002B65DF" w:rsidP="00560EEC">
      <w:pPr>
        <w:tabs>
          <w:tab w:val="left" w:pos="5955"/>
        </w:tabs>
        <w:jc w:val="both"/>
        <w:rPr>
          <w:rFonts w:ascii="Times New Roman" w:hAnsi="Times New Roman" w:cs="Times New Roman"/>
        </w:rPr>
      </w:pPr>
      <w:r w:rsidRPr="00ED59E1">
        <w:rPr>
          <w:rFonts w:ascii="Times New Roman" w:hAnsi="Times New Roman" w:cs="Times New Roman"/>
          <w:b/>
          <w:bCs/>
        </w:rPr>
        <w:t xml:space="preserve">Background: </w:t>
      </w:r>
      <w:r w:rsidRPr="00ED59E1">
        <w:rPr>
          <w:rFonts w:ascii="Times New Roman" w:hAnsi="Times New Roman" w:cs="Times New Roman"/>
        </w:rPr>
        <w:t xml:space="preserve">Nutritional status is an important indicator of children's health and growth. Adequate nutrition during infancy and toddlerhood supports optimal physical growth, cognitive development, and overall well-being. Breastfeeding provides essential nutrients and immunological protection that contribute to maintaining good nutritional status. </w:t>
      </w:r>
      <w:r w:rsidRPr="00ED59E1">
        <w:rPr>
          <w:rFonts w:ascii="Times New Roman" w:hAnsi="Times New Roman" w:cs="Times New Roman"/>
          <w:b/>
          <w:bCs/>
        </w:rPr>
        <w:t>Objective:</w:t>
      </w:r>
      <w:r w:rsidRPr="00ED59E1">
        <w:rPr>
          <w:rFonts w:ascii="Times New Roman" w:hAnsi="Times New Roman" w:cs="Times New Roman"/>
        </w:rPr>
        <w:t xml:space="preserve"> This study aimed to describe the nutritional status of toddlers based on breastfeeding duration in the working area of Wanadadi 1 Primary Health Center, Banjarnegara Regency, in 2025. </w:t>
      </w:r>
      <w:r w:rsidRPr="00ED59E1">
        <w:rPr>
          <w:rFonts w:ascii="Times New Roman" w:hAnsi="Times New Roman" w:cs="Times New Roman"/>
          <w:b/>
          <w:bCs/>
        </w:rPr>
        <w:t>Methods:</w:t>
      </w:r>
      <w:r w:rsidRPr="00ED59E1">
        <w:rPr>
          <w:rFonts w:ascii="Times New Roman" w:hAnsi="Times New Roman" w:cs="Times New Roman"/>
        </w:rPr>
        <w:t xml:space="preserve"> A descriptive quantitative study was conducted using secondary data from the Electronic Community-Based Nutrition Recording and Reporting System (e-PPGBM). A total of 158 toddlers aged 6–24 months who met the inclusion criteria were selected through purposive sampling. The variables analyzed were breastfeeding duration and nutritional status. Data were analyzed descriptively and presented as frequencies, percentages, means, and standard deviations. </w:t>
      </w:r>
      <w:r w:rsidRPr="002B65DF">
        <w:rPr>
          <w:rFonts w:ascii="Times New Roman" w:hAnsi="Times New Roman" w:cs="Times New Roman"/>
          <w:b/>
          <w:bCs/>
        </w:rPr>
        <w:t>Results:</w:t>
      </w:r>
      <w:r w:rsidRPr="00ED59E1">
        <w:rPr>
          <w:rFonts w:ascii="Times New Roman" w:hAnsi="Times New Roman" w:cs="Times New Roman"/>
        </w:rPr>
        <w:t xml:space="preserve"> The mean age of respondents was 11.13 ± 3.465 months. Most respondents were male (53.2%), had normal birth weight (93.7%), and normal birth length (81.0%). The majority of toddlers received breastfeeding for six months (82.9%), while 76.6% had good nutritional status. Toddlers breastfed for six months showed a higher proportion of good nutritional status than those breastfed for less than six months</w:t>
      </w:r>
      <w:r w:rsidRPr="002B65DF">
        <w:rPr>
          <w:rFonts w:ascii="Times New Roman" w:hAnsi="Times New Roman" w:cs="Times New Roman"/>
          <w:b/>
          <w:bCs/>
        </w:rPr>
        <w:t>. Conclusion:</w:t>
      </w:r>
      <w:r w:rsidRPr="00ED59E1">
        <w:rPr>
          <w:rFonts w:ascii="Times New Roman" w:hAnsi="Times New Roman" w:cs="Times New Roman"/>
        </w:rPr>
        <w:t xml:space="preserve"> Most toddlers received breastfeeding for six months and had good nutritional status. Adequate breastfeeding duration may contribute to maintaining optimal nutritional status among toddlers.</w:t>
      </w:r>
    </w:p>
    <w:p w14:paraId="0B627043" w14:textId="694BD1C8" w:rsidR="00560EEC" w:rsidRPr="00127257" w:rsidRDefault="00560EEC" w:rsidP="00560EEC">
      <w:pPr>
        <w:tabs>
          <w:tab w:val="left" w:pos="5955"/>
        </w:tabs>
        <w:jc w:val="both"/>
        <w:rPr>
          <w:rFonts w:ascii="Times New Roman" w:hAnsi="Times New Roman" w:cs="Times New Roman"/>
        </w:rPr>
      </w:pPr>
      <w:r w:rsidRPr="00127257">
        <w:rPr>
          <w:rFonts w:ascii="Times New Roman" w:hAnsi="Times New Roman" w:cs="Times New Roman"/>
          <w:b/>
          <w:bCs/>
        </w:rPr>
        <w:t>Keywords:</w:t>
      </w:r>
      <w:r w:rsidRPr="00127257">
        <w:rPr>
          <w:rFonts w:ascii="Times New Roman" w:hAnsi="Times New Roman" w:cs="Times New Roman"/>
        </w:rPr>
        <w:t xml:space="preserve"> </w:t>
      </w:r>
      <w:r w:rsidRPr="00621B17">
        <w:rPr>
          <w:rFonts w:ascii="Times New Roman" w:hAnsi="Times New Roman" w:cs="Times New Roman"/>
        </w:rPr>
        <w:t>Breastfeeding Duration; Nutritional Status; Toddlers; Child Growth; Nutrition.</w:t>
      </w:r>
    </w:p>
    <w:p w14:paraId="5A797F93" w14:textId="77777777" w:rsidR="00560EEC" w:rsidRPr="00127257" w:rsidRDefault="00560EEC" w:rsidP="00560EEC">
      <w:pPr>
        <w:tabs>
          <w:tab w:val="left" w:pos="5955"/>
        </w:tabs>
        <w:jc w:val="both"/>
        <w:rPr>
          <w:rFonts w:ascii="Times New Roman" w:hAnsi="Times New Roman" w:cs="Times New Roman"/>
        </w:rPr>
      </w:pPr>
    </w:p>
    <w:p w14:paraId="021FFDF4" w14:textId="77777777" w:rsidR="00560EEC" w:rsidRPr="00127257" w:rsidRDefault="00560EEC" w:rsidP="00560EEC">
      <w:pPr>
        <w:tabs>
          <w:tab w:val="left" w:pos="5955"/>
        </w:tabs>
        <w:jc w:val="both"/>
        <w:rPr>
          <w:rFonts w:ascii="Times New Roman" w:hAnsi="Times New Roman" w:cs="Times New Roman"/>
        </w:rPr>
      </w:pPr>
    </w:p>
    <w:p w14:paraId="205E1B10" w14:textId="77777777" w:rsidR="00560EEC" w:rsidRPr="00127257" w:rsidRDefault="00560EEC" w:rsidP="00560EEC">
      <w:pPr>
        <w:tabs>
          <w:tab w:val="left" w:pos="5955"/>
        </w:tabs>
        <w:jc w:val="both"/>
        <w:rPr>
          <w:rFonts w:ascii="Times New Roman" w:hAnsi="Times New Roman" w:cs="Times New Roman"/>
        </w:rPr>
      </w:pPr>
    </w:p>
    <w:p w14:paraId="5540E8BD" w14:textId="77777777" w:rsidR="00560EEC" w:rsidRDefault="00560EEC" w:rsidP="00560EEC">
      <w:pPr>
        <w:tabs>
          <w:tab w:val="left" w:pos="5955"/>
        </w:tabs>
        <w:jc w:val="both"/>
        <w:rPr>
          <w:rFonts w:ascii="Times New Roman" w:hAnsi="Times New Roman" w:cs="Times New Roman"/>
        </w:rPr>
      </w:pPr>
    </w:p>
    <w:p w14:paraId="362D86C8" w14:textId="77777777" w:rsidR="00560EEC" w:rsidRPr="00127257" w:rsidRDefault="00560EEC" w:rsidP="00560EEC">
      <w:pPr>
        <w:tabs>
          <w:tab w:val="left" w:pos="5955"/>
        </w:tabs>
        <w:jc w:val="both"/>
        <w:rPr>
          <w:rFonts w:ascii="Times New Roman" w:hAnsi="Times New Roman" w:cs="Times New Roman"/>
        </w:rPr>
      </w:pPr>
    </w:p>
    <w:p w14:paraId="0B98849F" w14:textId="77777777" w:rsidR="00560EEC" w:rsidRDefault="00560EEC" w:rsidP="00560EEC">
      <w:pPr>
        <w:tabs>
          <w:tab w:val="left" w:pos="5955"/>
        </w:tabs>
        <w:spacing w:after="0"/>
        <w:jc w:val="both"/>
        <w:rPr>
          <w:rFonts w:ascii="Times New Roman" w:hAnsi="Times New Roman" w:cs="Times New Roman"/>
          <w:b/>
          <w:bCs/>
        </w:rPr>
      </w:pPr>
    </w:p>
    <w:p w14:paraId="4C57010C" w14:textId="77777777" w:rsidR="002B65DF" w:rsidRDefault="002B65DF" w:rsidP="00560EEC">
      <w:pPr>
        <w:tabs>
          <w:tab w:val="left" w:pos="5955"/>
        </w:tabs>
        <w:spacing w:after="0"/>
        <w:jc w:val="both"/>
        <w:rPr>
          <w:rFonts w:ascii="Times New Roman" w:hAnsi="Times New Roman" w:cs="Times New Roman"/>
          <w:b/>
          <w:bCs/>
        </w:rPr>
      </w:pPr>
    </w:p>
    <w:p w14:paraId="7411237A" w14:textId="77777777" w:rsidR="002B65DF" w:rsidRDefault="002B65DF" w:rsidP="00560EEC">
      <w:pPr>
        <w:tabs>
          <w:tab w:val="left" w:pos="5955"/>
        </w:tabs>
        <w:spacing w:after="0"/>
        <w:jc w:val="both"/>
        <w:rPr>
          <w:rFonts w:ascii="Times New Roman" w:hAnsi="Times New Roman" w:cs="Times New Roman"/>
          <w:b/>
          <w:bCs/>
        </w:rPr>
      </w:pPr>
    </w:p>
    <w:p w14:paraId="752472B1" w14:textId="77777777" w:rsidR="00560EEC" w:rsidRDefault="00560EEC" w:rsidP="00560EEC">
      <w:pPr>
        <w:tabs>
          <w:tab w:val="left" w:pos="5955"/>
        </w:tabs>
        <w:spacing w:after="0"/>
        <w:jc w:val="both"/>
        <w:rPr>
          <w:rFonts w:ascii="Times New Roman" w:hAnsi="Times New Roman" w:cs="Times New Roman"/>
          <w:b/>
          <w:bCs/>
        </w:rPr>
      </w:pPr>
    </w:p>
    <w:p w14:paraId="3C0B9474" w14:textId="77777777" w:rsidR="005A1347" w:rsidRDefault="005A1347" w:rsidP="00560EEC">
      <w:pPr>
        <w:tabs>
          <w:tab w:val="left" w:pos="5955"/>
        </w:tabs>
        <w:spacing w:after="0"/>
        <w:jc w:val="both"/>
        <w:rPr>
          <w:rFonts w:ascii="Times New Roman" w:hAnsi="Times New Roman" w:cs="Times New Roman"/>
          <w:b/>
          <w:bCs/>
        </w:rPr>
      </w:pPr>
    </w:p>
    <w:p w14:paraId="0BD5B9B1" w14:textId="77777777" w:rsidR="005A1347" w:rsidRDefault="005A1347" w:rsidP="00560EEC">
      <w:pPr>
        <w:tabs>
          <w:tab w:val="left" w:pos="5955"/>
        </w:tabs>
        <w:spacing w:after="0"/>
        <w:jc w:val="both"/>
        <w:rPr>
          <w:rFonts w:ascii="Times New Roman" w:hAnsi="Times New Roman" w:cs="Times New Roman"/>
          <w:b/>
          <w:bCs/>
        </w:rPr>
      </w:pPr>
    </w:p>
    <w:p w14:paraId="1250F394" w14:textId="234AE8E7" w:rsidR="00560EEC" w:rsidRPr="00127257" w:rsidRDefault="00560EEC" w:rsidP="00560EEC">
      <w:pPr>
        <w:tabs>
          <w:tab w:val="left" w:pos="5955"/>
        </w:tabs>
        <w:spacing w:after="0"/>
        <w:jc w:val="both"/>
        <w:rPr>
          <w:rFonts w:ascii="Times New Roman" w:hAnsi="Times New Roman" w:cs="Times New Roman"/>
          <w:b/>
          <w:bCs/>
        </w:rPr>
      </w:pPr>
      <w:r w:rsidRPr="00127257">
        <w:rPr>
          <w:rFonts w:ascii="Times New Roman" w:hAnsi="Times New Roman" w:cs="Times New Roman"/>
          <w:b/>
          <w:bCs/>
        </w:rPr>
        <w:t>INTRODUCTION</w:t>
      </w:r>
    </w:p>
    <w:p w14:paraId="469D313C" w14:textId="77777777" w:rsidR="00560EEC" w:rsidRPr="00127257" w:rsidRDefault="00560EEC" w:rsidP="00560EEC">
      <w:pPr>
        <w:tabs>
          <w:tab w:val="left" w:pos="5955"/>
        </w:tabs>
        <w:jc w:val="both"/>
        <w:rPr>
          <w:rFonts w:ascii="Times New Roman" w:hAnsi="Times New Roman" w:cs="Times New Roman"/>
        </w:rPr>
      </w:pPr>
      <w:r w:rsidRPr="00621B17">
        <w:rPr>
          <w:rFonts w:ascii="Times New Roman" w:hAnsi="Times New Roman" w:cs="Times New Roman"/>
        </w:rPr>
        <w:t xml:space="preserve">Nutritional status is one of the important indicators used to assess the health and growth of children. Good nutritional status reflects a balance between nutrient intake and the body's nutritional needs, while poor nutritional status can negatively affect physical growth, cognitive development, immunity, and overall quality of life. Nutritional problems among children under five remain a public health concern in Indonesia, as they may contribute to growth disorders, developmental delays, and increased susceptibility to infectious diseases (Husna </w:t>
      </w:r>
      <w:r>
        <w:rPr>
          <w:rFonts w:ascii="Times New Roman" w:hAnsi="Times New Roman" w:cs="Times New Roman"/>
        </w:rPr>
        <w:t>and</w:t>
      </w:r>
      <w:r w:rsidRPr="00621B17">
        <w:rPr>
          <w:rFonts w:ascii="Times New Roman" w:hAnsi="Times New Roman" w:cs="Times New Roman"/>
        </w:rPr>
        <w:t xml:space="preserve"> Izzah, 2021)</w:t>
      </w:r>
      <w:r>
        <w:rPr>
          <w:rFonts w:ascii="Times New Roman" w:hAnsi="Times New Roman" w:cs="Times New Roman"/>
        </w:rPr>
        <w:t xml:space="preserve">. </w:t>
      </w:r>
      <w:r w:rsidRPr="00621B17">
        <w:rPr>
          <w:rFonts w:ascii="Times New Roman" w:hAnsi="Times New Roman" w:cs="Times New Roman"/>
        </w:rPr>
        <w:t>According to the Indonesian Ministry of Health, adequate nutrition during the first 1,000 days of life is crucial for achieving optimal growth and development. One of the most important nutritional interventions during this period is breastfeeding. Breast milk contains complete nutrients, bioactive components, and antibodies that support infant growth and protect against infectious diseases. Therefore, exclusive breastfeeding for the first six months of life is strongly recommended to improve children's health and nutritional outcomes (Kesehatan RI, 2019).</w:t>
      </w:r>
      <w:r>
        <w:rPr>
          <w:rFonts w:ascii="Times New Roman" w:hAnsi="Times New Roman" w:cs="Times New Roman"/>
        </w:rPr>
        <w:t xml:space="preserve"> </w:t>
      </w:r>
      <w:r w:rsidRPr="00621B17">
        <w:rPr>
          <w:rFonts w:ascii="Times New Roman" w:hAnsi="Times New Roman" w:cs="Times New Roman"/>
        </w:rPr>
        <w:t>Several studies have demonstrated that breastfeeding practices are associated with children's nutritional status. Mulyani et al. (2024) reported that exclusive breastfeeding contributes positively to infant nutritional status by providing adequate nutrients and supporting healthy growth. Similarly, Sari and Wahyuntari (2024) found that appropriate breastfeeding practices were associated with better nutritional status among toddlers. However, nutritional status is influenced not only by breastfeeding duration but also by other factors, including birth weight, birth length, maternal knowledge, socioeconomic conditions, complementary feeding practices, and environmental factors (Rahmawati et al., 2019; Oktaviani &amp; Nadhiroh, 2024).</w:t>
      </w:r>
      <w:r w:rsidRPr="00621B17">
        <w:t xml:space="preserve"> </w:t>
      </w:r>
      <w:r w:rsidRPr="00621B17">
        <w:rPr>
          <w:rFonts w:ascii="Times New Roman" w:hAnsi="Times New Roman" w:cs="Times New Roman"/>
        </w:rPr>
        <w:t>Based on data from the Electronic Community-Based Nutrition Recording and Reporting System (e-PPGBM) in the working area of Wanadadi 1 Primary Health Center, variations in breastfeeding duration and nutritional status among toddlers are still observed. Understanding the nutritional status of toddlers based on breastfeeding duration is important to provide evidence for strengthening breastfeeding promotion programs and improving child nutrition interventions.</w:t>
      </w:r>
      <w:r>
        <w:rPr>
          <w:rFonts w:ascii="Times New Roman" w:hAnsi="Times New Roman" w:cs="Times New Roman"/>
        </w:rPr>
        <w:t xml:space="preserve"> </w:t>
      </w:r>
      <w:r w:rsidRPr="00621B17">
        <w:rPr>
          <w:rFonts w:ascii="Times New Roman" w:hAnsi="Times New Roman" w:cs="Times New Roman"/>
        </w:rPr>
        <w:t>Therefore, this study aimed to describe the nutritional status of toddlers based on breastfeeding duration in the working area of Wanadadi 1 Primary Health Center, Banjarnegara Regency, in 2025.</w:t>
      </w:r>
      <w:r w:rsidRPr="00127257">
        <w:rPr>
          <w:rFonts w:ascii="Times New Roman" w:hAnsi="Times New Roman" w:cs="Times New Roman"/>
        </w:rPr>
        <w:t xml:space="preserve"> </w:t>
      </w:r>
    </w:p>
    <w:p w14:paraId="177694AE" w14:textId="77777777" w:rsidR="00560EEC" w:rsidRPr="00127257" w:rsidRDefault="00560EEC" w:rsidP="00560EEC">
      <w:pPr>
        <w:tabs>
          <w:tab w:val="left" w:pos="5955"/>
        </w:tabs>
        <w:jc w:val="both"/>
        <w:rPr>
          <w:rFonts w:ascii="Times New Roman" w:hAnsi="Times New Roman" w:cs="Times New Roman"/>
          <w:b/>
          <w:bCs/>
        </w:rPr>
      </w:pPr>
      <w:r w:rsidRPr="00127257">
        <w:rPr>
          <w:rFonts w:ascii="Times New Roman" w:hAnsi="Times New Roman" w:cs="Times New Roman"/>
          <w:b/>
          <w:bCs/>
        </w:rPr>
        <w:t>METHODS</w:t>
      </w:r>
    </w:p>
    <w:p w14:paraId="3B328E6F" w14:textId="77777777" w:rsidR="00560EEC" w:rsidRDefault="00560EEC" w:rsidP="00560EEC">
      <w:pPr>
        <w:tabs>
          <w:tab w:val="left" w:pos="5955"/>
        </w:tabs>
        <w:jc w:val="both"/>
        <w:rPr>
          <w:rFonts w:ascii="Times New Roman" w:hAnsi="Times New Roman" w:cs="Times New Roman"/>
        </w:rPr>
      </w:pPr>
      <w:r w:rsidRPr="00621B17">
        <w:rPr>
          <w:rFonts w:ascii="Times New Roman" w:hAnsi="Times New Roman" w:cs="Times New Roman"/>
        </w:rPr>
        <w:t xml:space="preserve">This study employed a descriptive quantitative research design using secondary data obtained from the Electronic Community-Based Nutrition Recording and Reporting System (e-PPGBM) </w:t>
      </w:r>
    </w:p>
    <w:p w14:paraId="1D8F0D25" w14:textId="77777777" w:rsidR="00560EEC" w:rsidRPr="00127257" w:rsidRDefault="00560EEC" w:rsidP="00560EEC">
      <w:pPr>
        <w:tabs>
          <w:tab w:val="left" w:pos="5955"/>
        </w:tabs>
        <w:jc w:val="both"/>
        <w:rPr>
          <w:rFonts w:ascii="Times New Roman" w:hAnsi="Times New Roman" w:cs="Times New Roman"/>
        </w:rPr>
      </w:pPr>
      <w:r w:rsidRPr="00621B17">
        <w:rPr>
          <w:rFonts w:ascii="Times New Roman" w:hAnsi="Times New Roman" w:cs="Times New Roman"/>
        </w:rPr>
        <w:t>in the working area of Wanadadi 1 Primary Health Center, Banjarnegara Regency, in 2025. The study aimed to describe the nutritional status of toddlers based on breastfeeding duration.</w:t>
      </w:r>
      <w:r w:rsidRPr="00127257">
        <w:rPr>
          <w:rFonts w:ascii="Times New Roman" w:hAnsi="Times New Roman" w:cs="Times New Roman"/>
        </w:rPr>
        <w:t xml:space="preserve"> </w:t>
      </w:r>
    </w:p>
    <w:p w14:paraId="13F80F99" w14:textId="77777777" w:rsidR="00560EEC" w:rsidRDefault="00560EEC" w:rsidP="00560EEC">
      <w:pPr>
        <w:tabs>
          <w:tab w:val="left" w:pos="5955"/>
        </w:tabs>
        <w:jc w:val="both"/>
        <w:rPr>
          <w:rFonts w:ascii="Times New Roman" w:hAnsi="Times New Roman" w:cs="Times New Roman"/>
        </w:rPr>
      </w:pPr>
      <w:r w:rsidRPr="00621B17">
        <w:rPr>
          <w:rFonts w:ascii="Times New Roman" w:hAnsi="Times New Roman" w:cs="Times New Roman"/>
        </w:rPr>
        <w:t xml:space="preserve">The study population consisted of all toddlers recorded in the e-PPGBM database at Wanadadi 1 Primary Health Center. The sample comprised 158 toddlers who met the inclusion criteria and were selected using a purposive sampling technique. Inclusion criteria included toddlers aged 6–24 months with complete records regarding age, sex, birth weight, birth length, </w:t>
      </w:r>
    </w:p>
    <w:p w14:paraId="2E7B1B2D" w14:textId="77777777" w:rsidR="00560EEC" w:rsidRDefault="00560EEC" w:rsidP="00560EEC">
      <w:pPr>
        <w:tabs>
          <w:tab w:val="left" w:pos="5955"/>
        </w:tabs>
        <w:jc w:val="both"/>
        <w:rPr>
          <w:rFonts w:ascii="Times New Roman" w:hAnsi="Times New Roman" w:cs="Times New Roman"/>
        </w:rPr>
      </w:pPr>
    </w:p>
    <w:p w14:paraId="43CE68D6" w14:textId="77777777" w:rsidR="00560EEC" w:rsidRDefault="00560EEC" w:rsidP="00560EEC">
      <w:pPr>
        <w:tabs>
          <w:tab w:val="left" w:pos="5955"/>
        </w:tabs>
        <w:jc w:val="both"/>
        <w:rPr>
          <w:rFonts w:ascii="Times New Roman" w:hAnsi="Times New Roman" w:cs="Times New Roman"/>
        </w:rPr>
      </w:pPr>
    </w:p>
    <w:p w14:paraId="077E52D2" w14:textId="77777777" w:rsidR="002B65DF" w:rsidRDefault="002B65DF" w:rsidP="00560EEC">
      <w:pPr>
        <w:tabs>
          <w:tab w:val="left" w:pos="5955"/>
        </w:tabs>
        <w:jc w:val="both"/>
        <w:rPr>
          <w:rFonts w:ascii="Times New Roman" w:hAnsi="Times New Roman" w:cs="Times New Roman"/>
        </w:rPr>
      </w:pPr>
    </w:p>
    <w:p w14:paraId="6098AB43" w14:textId="11BFD5EB" w:rsidR="00560EEC" w:rsidRPr="00127257" w:rsidRDefault="00560EEC" w:rsidP="00560EEC">
      <w:pPr>
        <w:tabs>
          <w:tab w:val="left" w:pos="5955"/>
        </w:tabs>
        <w:jc w:val="both"/>
        <w:rPr>
          <w:rFonts w:ascii="Times New Roman" w:hAnsi="Times New Roman" w:cs="Times New Roman"/>
        </w:rPr>
      </w:pPr>
      <w:r w:rsidRPr="00621B17">
        <w:rPr>
          <w:rFonts w:ascii="Times New Roman" w:hAnsi="Times New Roman" w:cs="Times New Roman"/>
        </w:rPr>
        <w:t>breastfeeding duration, and nutritional status. Records with incomplete data were excluded from the study.</w:t>
      </w:r>
    </w:p>
    <w:p w14:paraId="5BEF1B28" w14:textId="77777777" w:rsidR="00560EEC" w:rsidRDefault="00560EEC" w:rsidP="00560EEC">
      <w:pPr>
        <w:tabs>
          <w:tab w:val="left" w:pos="5955"/>
        </w:tabs>
        <w:jc w:val="both"/>
        <w:rPr>
          <w:rFonts w:ascii="Times New Roman" w:hAnsi="Times New Roman" w:cs="Times New Roman"/>
        </w:rPr>
      </w:pPr>
      <w:r w:rsidRPr="00621B17">
        <w:rPr>
          <w:rFonts w:ascii="Times New Roman" w:hAnsi="Times New Roman" w:cs="Times New Roman"/>
        </w:rPr>
        <w:t>The independent variable in this study was breastfeeding duration, defined as the length of time a child received breast milk, categorized as less than six months and six months. The dependent variable was nutritional status, defined as the nutritional condition of toddlers based on anthropometric assessment recorded in the e-PPGBM database. Nutritional status was classified according to the Indonesian Ministry of Health standards used in the e-PPGBM system.</w:t>
      </w:r>
    </w:p>
    <w:p w14:paraId="7EF1A3FF" w14:textId="77777777" w:rsidR="00560EEC" w:rsidRDefault="00560EEC" w:rsidP="00560EEC">
      <w:pPr>
        <w:tabs>
          <w:tab w:val="left" w:pos="5955"/>
        </w:tabs>
        <w:jc w:val="both"/>
        <w:rPr>
          <w:rFonts w:ascii="Times New Roman" w:hAnsi="Times New Roman" w:cs="Times New Roman"/>
        </w:rPr>
      </w:pPr>
      <w:r w:rsidRPr="00621B17">
        <w:rPr>
          <w:rFonts w:ascii="Times New Roman" w:hAnsi="Times New Roman" w:cs="Times New Roman"/>
        </w:rPr>
        <w:t>Data were collected from the e-PPGBM database, which contains routinely recorded information on child growth and nutritional status. The variables analyzed included age, sex, birth weight, birth length, breastfeeding duration, and nutritional status. Data collection was conducted after obtaining permission from the relevant authorities and ensuring the confidentiality of respondents’ information.</w:t>
      </w:r>
    </w:p>
    <w:p w14:paraId="172D5F02" w14:textId="77777777" w:rsidR="00560EEC" w:rsidRDefault="00560EEC" w:rsidP="00560EEC">
      <w:pPr>
        <w:tabs>
          <w:tab w:val="left" w:pos="5955"/>
        </w:tabs>
        <w:jc w:val="both"/>
        <w:rPr>
          <w:rFonts w:ascii="Times New Roman" w:hAnsi="Times New Roman" w:cs="Times New Roman"/>
        </w:rPr>
      </w:pPr>
      <w:r w:rsidRPr="00621B17">
        <w:rPr>
          <w:rFonts w:ascii="Times New Roman" w:hAnsi="Times New Roman" w:cs="Times New Roman"/>
        </w:rPr>
        <w:t>Data were analyzed using descriptive statistical methods. Numerical data were presented as means and standard deviations, whereas categorical data were presented as frequencies and percentages. The findings were summarized in tables and described narratively to provide an overview of the nutritional status of toddlers based on breastfeeding duration.</w:t>
      </w:r>
    </w:p>
    <w:p w14:paraId="6E8D7F33" w14:textId="214171A0" w:rsidR="00560EEC" w:rsidRDefault="00560EEC" w:rsidP="00560EEC">
      <w:pPr>
        <w:tabs>
          <w:tab w:val="left" w:pos="5955"/>
        </w:tabs>
        <w:jc w:val="both"/>
        <w:rPr>
          <w:rFonts w:ascii="Times New Roman" w:hAnsi="Times New Roman" w:cs="Times New Roman"/>
        </w:rPr>
      </w:pPr>
      <w:r w:rsidRPr="00621B17">
        <w:rPr>
          <w:rFonts w:ascii="Times New Roman" w:hAnsi="Times New Roman" w:cs="Times New Roman"/>
        </w:rPr>
        <w:t>Ethical approval for this study was obtained from the Health Research Ethics Committee of Universitas Harapan Bangsa. The study was conducted in accordance with research ethics principles, including confidentiality, anonymity, and the protection of respondents’ data. Ethical clearance number:</w:t>
      </w:r>
      <w:r>
        <w:rPr>
          <w:rFonts w:ascii="Times New Roman" w:hAnsi="Times New Roman" w:cs="Times New Roman"/>
        </w:rPr>
        <w:t xml:space="preserve"> B.LPPM-UHB/736/06/2026.</w:t>
      </w:r>
    </w:p>
    <w:p w14:paraId="4555BA8B" w14:textId="77777777" w:rsidR="00560EEC" w:rsidRPr="001E715B" w:rsidRDefault="00560EEC" w:rsidP="00560EEC">
      <w:pPr>
        <w:tabs>
          <w:tab w:val="left" w:pos="5955"/>
        </w:tabs>
        <w:spacing w:after="0"/>
        <w:jc w:val="both"/>
        <w:rPr>
          <w:rFonts w:ascii="Times New Roman" w:hAnsi="Times New Roman" w:cs="Times New Roman"/>
          <w:b/>
          <w:bCs/>
        </w:rPr>
      </w:pPr>
      <w:r w:rsidRPr="001E715B">
        <w:rPr>
          <w:rFonts w:ascii="Times New Roman" w:hAnsi="Times New Roman" w:cs="Times New Roman"/>
          <w:b/>
          <w:bCs/>
        </w:rPr>
        <w:t>RESULT</w:t>
      </w:r>
    </w:p>
    <w:p w14:paraId="04E23972" w14:textId="77777777" w:rsidR="00560EEC" w:rsidRPr="00127257" w:rsidRDefault="00560EEC" w:rsidP="00560EEC">
      <w:pPr>
        <w:tabs>
          <w:tab w:val="left" w:pos="5955"/>
        </w:tabs>
        <w:spacing w:after="0"/>
        <w:jc w:val="both"/>
        <w:rPr>
          <w:rFonts w:ascii="Times New Roman" w:hAnsi="Times New Roman" w:cs="Times New Roman"/>
          <w:b/>
          <w:bCs/>
        </w:rPr>
      </w:pPr>
      <w:r w:rsidRPr="00127257">
        <w:rPr>
          <w:rFonts w:ascii="Times New Roman" w:hAnsi="Times New Roman" w:cs="Times New Roman"/>
          <w:b/>
          <w:bCs/>
        </w:rPr>
        <w:t>Respondent Characteristics</w:t>
      </w:r>
    </w:p>
    <w:p w14:paraId="75C280CF" w14:textId="77777777" w:rsidR="00560EEC" w:rsidRPr="00127257" w:rsidRDefault="00560EEC" w:rsidP="00560EEC">
      <w:pPr>
        <w:tabs>
          <w:tab w:val="left" w:pos="5955"/>
        </w:tabs>
        <w:jc w:val="both"/>
        <w:rPr>
          <w:rFonts w:ascii="Times New Roman" w:hAnsi="Times New Roman" w:cs="Times New Roman"/>
        </w:rPr>
      </w:pPr>
      <w:r w:rsidRPr="00B108B8">
        <w:rPr>
          <w:rFonts w:ascii="Times New Roman" w:hAnsi="Times New Roman" w:cs="Times New Roman"/>
        </w:rPr>
        <w:t>Table 1 presents the characteristics of respondents based on age, sex, birth weight, and birth length.</w:t>
      </w:r>
    </w:p>
    <w:p w14:paraId="41D48075" w14:textId="77777777" w:rsidR="00560EEC" w:rsidRPr="00127257" w:rsidRDefault="00560EEC" w:rsidP="00560EEC">
      <w:pPr>
        <w:tabs>
          <w:tab w:val="left" w:pos="5955"/>
        </w:tabs>
        <w:jc w:val="both"/>
        <w:rPr>
          <w:rFonts w:ascii="Times New Roman" w:hAnsi="Times New Roman" w:cs="Times New Roman"/>
          <w:b/>
          <w:bCs/>
        </w:rPr>
      </w:pPr>
      <w:r w:rsidRPr="00127257">
        <w:rPr>
          <w:rFonts w:ascii="Times New Roman" w:hAnsi="Times New Roman" w:cs="Times New Roman"/>
          <w:b/>
          <w:bCs/>
        </w:rPr>
        <w:t xml:space="preserve">Table 1. Characteristics of respondents </w:t>
      </w:r>
      <w:r>
        <w:rPr>
          <w:rFonts w:ascii="Times New Roman" w:hAnsi="Times New Roman" w:cs="Times New Roman"/>
          <w:b/>
          <w:bCs/>
        </w:rPr>
        <w:t>(n=158)</w:t>
      </w:r>
    </w:p>
    <w:tbl>
      <w:tblPr>
        <w:tblW w:w="9072" w:type="dxa"/>
        <w:tblLook w:val="04A0" w:firstRow="1" w:lastRow="0" w:firstColumn="1" w:lastColumn="0" w:noHBand="0" w:noVBand="1"/>
      </w:tblPr>
      <w:tblGrid>
        <w:gridCol w:w="2977"/>
        <w:gridCol w:w="2835"/>
        <w:gridCol w:w="3260"/>
      </w:tblGrid>
      <w:tr w:rsidR="00560EEC" w:rsidRPr="00A36940" w14:paraId="36B672A3" w14:textId="77777777" w:rsidTr="005A1347">
        <w:trPr>
          <w:trHeight w:val="290"/>
        </w:trPr>
        <w:tc>
          <w:tcPr>
            <w:tcW w:w="2977" w:type="dxa"/>
            <w:tcBorders>
              <w:top w:val="single" w:sz="4" w:space="0" w:color="auto"/>
              <w:left w:val="nil"/>
              <w:bottom w:val="single" w:sz="4" w:space="0" w:color="auto"/>
              <w:right w:val="nil"/>
            </w:tcBorders>
            <w:noWrap/>
            <w:vAlign w:val="bottom"/>
            <w:hideMark/>
          </w:tcPr>
          <w:p w14:paraId="1050DAB4"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Characteristics</w:t>
            </w:r>
          </w:p>
        </w:tc>
        <w:tc>
          <w:tcPr>
            <w:tcW w:w="2835" w:type="dxa"/>
            <w:tcBorders>
              <w:top w:val="single" w:sz="4" w:space="0" w:color="auto"/>
              <w:left w:val="nil"/>
              <w:bottom w:val="single" w:sz="4" w:space="0" w:color="auto"/>
              <w:right w:val="nil"/>
            </w:tcBorders>
            <w:noWrap/>
            <w:vAlign w:val="bottom"/>
            <w:hideMark/>
          </w:tcPr>
          <w:p w14:paraId="08E2E8D6"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Category</w:t>
            </w:r>
          </w:p>
        </w:tc>
        <w:tc>
          <w:tcPr>
            <w:tcW w:w="3260" w:type="dxa"/>
            <w:tcBorders>
              <w:top w:val="single" w:sz="4" w:space="0" w:color="auto"/>
              <w:left w:val="nil"/>
              <w:bottom w:val="single" w:sz="4" w:space="0" w:color="auto"/>
              <w:right w:val="nil"/>
            </w:tcBorders>
            <w:noWrap/>
            <w:vAlign w:val="bottom"/>
            <w:hideMark/>
          </w:tcPr>
          <w:p w14:paraId="040B0B20"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n (%)</w:t>
            </w:r>
          </w:p>
        </w:tc>
      </w:tr>
      <w:tr w:rsidR="00560EEC" w:rsidRPr="00A36940" w14:paraId="022D0079" w14:textId="77777777" w:rsidTr="005A1347">
        <w:trPr>
          <w:trHeight w:val="290"/>
        </w:trPr>
        <w:tc>
          <w:tcPr>
            <w:tcW w:w="2977" w:type="dxa"/>
            <w:tcBorders>
              <w:top w:val="single" w:sz="4" w:space="0" w:color="auto"/>
              <w:left w:val="nil"/>
              <w:bottom w:val="nil"/>
              <w:right w:val="nil"/>
            </w:tcBorders>
            <w:noWrap/>
            <w:vAlign w:val="bottom"/>
            <w:hideMark/>
          </w:tcPr>
          <w:p w14:paraId="1058B0E8"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Age (months)</w:t>
            </w:r>
          </w:p>
        </w:tc>
        <w:tc>
          <w:tcPr>
            <w:tcW w:w="2835" w:type="dxa"/>
            <w:tcBorders>
              <w:top w:val="single" w:sz="4" w:space="0" w:color="auto"/>
              <w:left w:val="nil"/>
              <w:bottom w:val="nil"/>
              <w:right w:val="nil"/>
            </w:tcBorders>
            <w:noWrap/>
            <w:vAlign w:val="bottom"/>
            <w:hideMark/>
          </w:tcPr>
          <w:p w14:paraId="35877804"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Mean ± SD</w:t>
            </w:r>
          </w:p>
        </w:tc>
        <w:tc>
          <w:tcPr>
            <w:tcW w:w="3260" w:type="dxa"/>
            <w:tcBorders>
              <w:top w:val="single" w:sz="4" w:space="0" w:color="auto"/>
              <w:left w:val="nil"/>
              <w:bottom w:val="nil"/>
              <w:right w:val="nil"/>
            </w:tcBorders>
            <w:noWrap/>
            <w:vAlign w:val="bottom"/>
            <w:hideMark/>
          </w:tcPr>
          <w:p w14:paraId="29141316"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11.13 ± 3.465</w:t>
            </w:r>
          </w:p>
        </w:tc>
      </w:tr>
      <w:tr w:rsidR="00560EEC" w:rsidRPr="00A36940" w14:paraId="422D2428" w14:textId="77777777" w:rsidTr="005A1347">
        <w:trPr>
          <w:trHeight w:val="290"/>
        </w:trPr>
        <w:tc>
          <w:tcPr>
            <w:tcW w:w="2977" w:type="dxa"/>
            <w:tcBorders>
              <w:top w:val="nil"/>
              <w:left w:val="nil"/>
              <w:bottom w:val="nil"/>
              <w:right w:val="nil"/>
            </w:tcBorders>
            <w:noWrap/>
            <w:vAlign w:val="bottom"/>
            <w:hideMark/>
          </w:tcPr>
          <w:p w14:paraId="1377CE64"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p>
        </w:tc>
        <w:tc>
          <w:tcPr>
            <w:tcW w:w="2835" w:type="dxa"/>
            <w:tcBorders>
              <w:top w:val="nil"/>
              <w:left w:val="nil"/>
              <w:bottom w:val="nil"/>
              <w:right w:val="nil"/>
            </w:tcBorders>
            <w:noWrap/>
            <w:vAlign w:val="bottom"/>
            <w:hideMark/>
          </w:tcPr>
          <w:p w14:paraId="7635A127"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Min–Max</w:t>
            </w:r>
          </w:p>
        </w:tc>
        <w:tc>
          <w:tcPr>
            <w:tcW w:w="3260" w:type="dxa"/>
            <w:tcBorders>
              <w:top w:val="nil"/>
              <w:left w:val="nil"/>
              <w:bottom w:val="nil"/>
              <w:right w:val="nil"/>
            </w:tcBorders>
            <w:noWrap/>
            <w:vAlign w:val="bottom"/>
            <w:hideMark/>
          </w:tcPr>
          <w:p w14:paraId="02744950"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6–24</w:t>
            </w:r>
          </w:p>
        </w:tc>
      </w:tr>
      <w:tr w:rsidR="00560EEC" w:rsidRPr="00A36940" w14:paraId="7AB5592F" w14:textId="77777777" w:rsidTr="005A1347">
        <w:trPr>
          <w:trHeight w:val="290"/>
        </w:trPr>
        <w:tc>
          <w:tcPr>
            <w:tcW w:w="2977" w:type="dxa"/>
            <w:tcBorders>
              <w:top w:val="nil"/>
              <w:left w:val="nil"/>
              <w:bottom w:val="nil"/>
              <w:right w:val="nil"/>
            </w:tcBorders>
            <w:noWrap/>
            <w:vAlign w:val="bottom"/>
            <w:hideMark/>
          </w:tcPr>
          <w:p w14:paraId="58D0DECF"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Sex</w:t>
            </w:r>
          </w:p>
        </w:tc>
        <w:tc>
          <w:tcPr>
            <w:tcW w:w="2835" w:type="dxa"/>
            <w:tcBorders>
              <w:top w:val="nil"/>
              <w:left w:val="nil"/>
              <w:bottom w:val="nil"/>
              <w:right w:val="nil"/>
            </w:tcBorders>
            <w:noWrap/>
            <w:vAlign w:val="bottom"/>
            <w:hideMark/>
          </w:tcPr>
          <w:p w14:paraId="60009898"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Male</w:t>
            </w:r>
          </w:p>
        </w:tc>
        <w:tc>
          <w:tcPr>
            <w:tcW w:w="3260" w:type="dxa"/>
            <w:tcBorders>
              <w:top w:val="nil"/>
              <w:left w:val="nil"/>
              <w:bottom w:val="nil"/>
              <w:right w:val="nil"/>
            </w:tcBorders>
            <w:noWrap/>
            <w:vAlign w:val="bottom"/>
            <w:hideMark/>
          </w:tcPr>
          <w:p w14:paraId="11EAE08E"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84 (53.2)</w:t>
            </w:r>
          </w:p>
        </w:tc>
      </w:tr>
      <w:tr w:rsidR="00560EEC" w:rsidRPr="00A36940" w14:paraId="7898786C" w14:textId="77777777" w:rsidTr="005A1347">
        <w:trPr>
          <w:trHeight w:val="290"/>
        </w:trPr>
        <w:tc>
          <w:tcPr>
            <w:tcW w:w="2977" w:type="dxa"/>
            <w:tcBorders>
              <w:top w:val="nil"/>
              <w:left w:val="nil"/>
              <w:bottom w:val="nil"/>
              <w:right w:val="nil"/>
            </w:tcBorders>
            <w:noWrap/>
            <w:vAlign w:val="bottom"/>
            <w:hideMark/>
          </w:tcPr>
          <w:p w14:paraId="1A2B69B8"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p>
        </w:tc>
        <w:tc>
          <w:tcPr>
            <w:tcW w:w="2835" w:type="dxa"/>
            <w:tcBorders>
              <w:top w:val="nil"/>
              <w:left w:val="nil"/>
              <w:bottom w:val="nil"/>
              <w:right w:val="nil"/>
            </w:tcBorders>
            <w:noWrap/>
            <w:vAlign w:val="bottom"/>
            <w:hideMark/>
          </w:tcPr>
          <w:p w14:paraId="0E83853F"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Female</w:t>
            </w:r>
          </w:p>
        </w:tc>
        <w:tc>
          <w:tcPr>
            <w:tcW w:w="3260" w:type="dxa"/>
            <w:tcBorders>
              <w:top w:val="nil"/>
              <w:left w:val="nil"/>
              <w:bottom w:val="nil"/>
              <w:right w:val="nil"/>
            </w:tcBorders>
            <w:noWrap/>
            <w:vAlign w:val="bottom"/>
            <w:hideMark/>
          </w:tcPr>
          <w:p w14:paraId="669B8DB6"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74 (46.8)</w:t>
            </w:r>
          </w:p>
        </w:tc>
      </w:tr>
      <w:tr w:rsidR="00560EEC" w:rsidRPr="00A36940" w14:paraId="2E0DAC7A" w14:textId="77777777" w:rsidTr="005A1347">
        <w:trPr>
          <w:trHeight w:val="290"/>
        </w:trPr>
        <w:tc>
          <w:tcPr>
            <w:tcW w:w="2977" w:type="dxa"/>
            <w:tcBorders>
              <w:top w:val="nil"/>
              <w:left w:val="nil"/>
              <w:bottom w:val="nil"/>
              <w:right w:val="nil"/>
            </w:tcBorders>
            <w:noWrap/>
            <w:vAlign w:val="bottom"/>
            <w:hideMark/>
          </w:tcPr>
          <w:p w14:paraId="0C50CA5D"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Birth Weight</w:t>
            </w:r>
          </w:p>
        </w:tc>
        <w:tc>
          <w:tcPr>
            <w:tcW w:w="2835" w:type="dxa"/>
            <w:tcBorders>
              <w:top w:val="nil"/>
              <w:left w:val="nil"/>
              <w:bottom w:val="nil"/>
              <w:right w:val="nil"/>
            </w:tcBorders>
            <w:noWrap/>
            <w:vAlign w:val="bottom"/>
            <w:hideMark/>
          </w:tcPr>
          <w:p w14:paraId="12700078"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Normal</w:t>
            </w:r>
          </w:p>
        </w:tc>
        <w:tc>
          <w:tcPr>
            <w:tcW w:w="3260" w:type="dxa"/>
            <w:tcBorders>
              <w:top w:val="nil"/>
              <w:left w:val="nil"/>
              <w:bottom w:val="nil"/>
              <w:right w:val="nil"/>
            </w:tcBorders>
            <w:noWrap/>
            <w:vAlign w:val="bottom"/>
            <w:hideMark/>
          </w:tcPr>
          <w:p w14:paraId="6DCEB549"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148 (93.7)</w:t>
            </w:r>
          </w:p>
        </w:tc>
      </w:tr>
      <w:tr w:rsidR="00560EEC" w:rsidRPr="00A36940" w14:paraId="5AF5421B" w14:textId="77777777" w:rsidTr="005A1347">
        <w:trPr>
          <w:trHeight w:val="290"/>
        </w:trPr>
        <w:tc>
          <w:tcPr>
            <w:tcW w:w="2977" w:type="dxa"/>
            <w:tcBorders>
              <w:top w:val="nil"/>
              <w:left w:val="nil"/>
              <w:bottom w:val="nil"/>
              <w:right w:val="nil"/>
            </w:tcBorders>
            <w:noWrap/>
            <w:vAlign w:val="bottom"/>
            <w:hideMark/>
          </w:tcPr>
          <w:p w14:paraId="5D9EA101"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p>
        </w:tc>
        <w:tc>
          <w:tcPr>
            <w:tcW w:w="2835" w:type="dxa"/>
            <w:tcBorders>
              <w:top w:val="nil"/>
              <w:left w:val="nil"/>
              <w:bottom w:val="nil"/>
              <w:right w:val="nil"/>
            </w:tcBorders>
            <w:noWrap/>
            <w:vAlign w:val="bottom"/>
            <w:hideMark/>
          </w:tcPr>
          <w:p w14:paraId="299397A7"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Low Birth Weight</w:t>
            </w:r>
          </w:p>
        </w:tc>
        <w:tc>
          <w:tcPr>
            <w:tcW w:w="3260" w:type="dxa"/>
            <w:tcBorders>
              <w:top w:val="nil"/>
              <w:left w:val="nil"/>
              <w:bottom w:val="nil"/>
              <w:right w:val="nil"/>
            </w:tcBorders>
            <w:noWrap/>
            <w:vAlign w:val="bottom"/>
            <w:hideMark/>
          </w:tcPr>
          <w:p w14:paraId="1E2DB7EA"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10 (6.3)</w:t>
            </w:r>
          </w:p>
        </w:tc>
      </w:tr>
      <w:tr w:rsidR="00560EEC" w:rsidRPr="00A36940" w14:paraId="449578D9" w14:textId="77777777" w:rsidTr="005A1347">
        <w:trPr>
          <w:trHeight w:val="290"/>
        </w:trPr>
        <w:tc>
          <w:tcPr>
            <w:tcW w:w="2977" w:type="dxa"/>
            <w:tcBorders>
              <w:top w:val="nil"/>
              <w:left w:val="nil"/>
              <w:right w:val="nil"/>
            </w:tcBorders>
            <w:noWrap/>
            <w:vAlign w:val="bottom"/>
            <w:hideMark/>
          </w:tcPr>
          <w:p w14:paraId="0DF5E532"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Birth Length</w:t>
            </w:r>
          </w:p>
        </w:tc>
        <w:tc>
          <w:tcPr>
            <w:tcW w:w="2835" w:type="dxa"/>
            <w:tcBorders>
              <w:top w:val="nil"/>
              <w:left w:val="nil"/>
              <w:right w:val="nil"/>
            </w:tcBorders>
            <w:noWrap/>
            <w:vAlign w:val="bottom"/>
            <w:hideMark/>
          </w:tcPr>
          <w:p w14:paraId="2D666B68"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Normal</w:t>
            </w:r>
          </w:p>
        </w:tc>
        <w:tc>
          <w:tcPr>
            <w:tcW w:w="3260" w:type="dxa"/>
            <w:tcBorders>
              <w:top w:val="nil"/>
              <w:left w:val="nil"/>
              <w:right w:val="nil"/>
            </w:tcBorders>
            <w:noWrap/>
            <w:vAlign w:val="bottom"/>
            <w:hideMark/>
          </w:tcPr>
          <w:p w14:paraId="4D33501E"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128 (81.0)</w:t>
            </w:r>
          </w:p>
        </w:tc>
      </w:tr>
      <w:tr w:rsidR="00560EEC" w:rsidRPr="00A36940" w14:paraId="7AA7BC68" w14:textId="77777777" w:rsidTr="005A1347">
        <w:trPr>
          <w:trHeight w:val="290"/>
        </w:trPr>
        <w:tc>
          <w:tcPr>
            <w:tcW w:w="2977" w:type="dxa"/>
            <w:tcBorders>
              <w:top w:val="nil"/>
              <w:left w:val="nil"/>
              <w:bottom w:val="single" w:sz="4" w:space="0" w:color="auto"/>
              <w:right w:val="nil"/>
            </w:tcBorders>
            <w:noWrap/>
            <w:vAlign w:val="bottom"/>
            <w:hideMark/>
          </w:tcPr>
          <w:p w14:paraId="3549F087"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p>
        </w:tc>
        <w:tc>
          <w:tcPr>
            <w:tcW w:w="2835" w:type="dxa"/>
            <w:tcBorders>
              <w:top w:val="nil"/>
              <w:left w:val="nil"/>
              <w:bottom w:val="single" w:sz="4" w:space="0" w:color="auto"/>
              <w:right w:val="nil"/>
            </w:tcBorders>
            <w:noWrap/>
            <w:vAlign w:val="bottom"/>
            <w:hideMark/>
          </w:tcPr>
          <w:p w14:paraId="709D40C2"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Not Normal</w:t>
            </w:r>
          </w:p>
        </w:tc>
        <w:tc>
          <w:tcPr>
            <w:tcW w:w="3260" w:type="dxa"/>
            <w:tcBorders>
              <w:top w:val="nil"/>
              <w:left w:val="nil"/>
              <w:bottom w:val="single" w:sz="4" w:space="0" w:color="auto"/>
              <w:right w:val="nil"/>
            </w:tcBorders>
            <w:noWrap/>
            <w:vAlign w:val="bottom"/>
            <w:hideMark/>
          </w:tcPr>
          <w:p w14:paraId="5BCA4AE3" w14:textId="77777777" w:rsidR="00560EEC" w:rsidRPr="00A36940"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A36940">
              <w:rPr>
                <w:rFonts w:ascii="Times New Roman" w:eastAsia="Times New Roman" w:hAnsi="Times New Roman" w:cs="Times New Roman"/>
                <w:color w:val="000000"/>
                <w:kern w:val="0"/>
                <w:sz w:val="22"/>
                <w:szCs w:val="22"/>
                <w:lang w:eastAsia="en-ID"/>
                <w14:ligatures w14:val="none"/>
              </w:rPr>
              <w:t>30 (19.0)</w:t>
            </w:r>
          </w:p>
        </w:tc>
      </w:tr>
    </w:tbl>
    <w:p w14:paraId="0FF3C8BC" w14:textId="77777777" w:rsidR="00560EEC" w:rsidRPr="00127257" w:rsidRDefault="00560EEC" w:rsidP="00560EEC">
      <w:pPr>
        <w:tabs>
          <w:tab w:val="left" w:pos="5955"/>
        </w:tabs>
        <w:jc w:val="both"/>
        <w:rPr>
          <w:rFonts w:ascii="Times New Roman" w:hAnsi="Times New Roman" w:cs="Times New Roman"/>
        </w:rPr>
      </w:pPr>
    </w:p>
    <w:p w14:paraId="16689DF4" w14:textId="77777777" w:rsidR="00560EEC" w:rsidRDefault="00560EEC" w:rsidP="00560EEC">
      <w:pPr>
        <w:tabs>
          <w:tab w:val="left" w:pos="5955"/>
        </w:tabs>
        <w:jc w:val="both"/>
        <w:rPr>
          <w:rFonts w:ascii="Times New Roman" w:hAnsi="Times New Roman" w:cs="Times New Roman"/>
        </w:rPr>
      </w:pPr>
    </w:p>
    <w:p w14:paraId="46806252" w14:textId="77777777" w:rsidR="00560EEC" w:rsidRDefault="00560EEC" w:rsidP="00560EEC">
      <w:pPr>
        <w:tabs>
          <w:tab w:val="left" w:pos="5955"/>
        </w:tabs>
        <w:jc w:val="both"/>
        <w:rPr>
          <w:rFonts w:ascii="Times New Roman" w:hAnsi="Times New Roman" w:cs="Times New Roman"/>
        </w:rPr>
      </w:pPr>
    </w:p>
    <w:p w14:paraId="217C5D3C" w14:textId="77777777" w:rsidR="005A1347" w:rsidRDefault="005A1347" w:rsidP="00560EEC">
      <w:pPr>
        <w:tabs>
          <w:tab w:val="left" w:pos="5955"/>
        </w:tabs>
        <w:jc w:val="both"/>
        <w:rPr>
          <w:rFonts w:ascii="Times New Roman" w:hAnsi="Times New Roman" w:cs="Times New Roman"/>
        </w:rPr>
      </w:pPr>
    </w:p>
    <w:p w14:paraId="4648C4F9" w14:textId="3FC91D78" w:rsidR="00560EEC" w:rsidRPr="00127257" w:rsidRDefault="00560EEC" w:rsidP="00560EEC">
      <w:pPr>
        <w:tabs>
          <w:tab w:val="left" w:pos="5955"/>
        </w:tabs>
        <w:jc w:val="both"/>
        <w:rPr>
          <w:rFonts w:ascii="Times New Roman" w:hAnsi="Times New Roman" w:cs="Times New Roman"/>
        </w:rPr>
      </w:pPr>
      <w:r w:rsidRPr="00A36940">
        <w:rPr>
          <w:rFonts w:ascii="Times New Roman" w:hAnsi="Times New Roman" w:cs="Times New Roman"/>
        </w:rPr>
        <w:t>Based on Table 1, the average age of toddlers was 11.13 ± 3.465 months, ranging from 6 to 24 months. Most respondents were male (53.2%). The majority of toddlers had normal birth weight (93.7%) and normal birth length (81.0%). These findings indicate that most respondents were born with favorable growth indicators that may support optimal nutritional status</w:t>
      </w:r>
      <w:r w:rsidRPr="00127257">
        <w:rPr>
          <w:rFonts w:ascii="Times New Roman" w:hAnsi="Times New Roman" w:cs="Times New Roman"/>
        </w:rPr>
        <w:t>.</w:t>
      </w:r>
    </w:p>
    <w:p w14:paraId="70B94E7C" w14:textId="77777777" w:rsidR="00560EEC" w:rsidRDefault="00560EEC" w:rsidP="00560EEC">
      <w:pPr>
        <w:tabs>
          <w:tab w:val="left" w:pos="5955"/>
        </w:tabs>
        <w:jc w:val="both"/>
        <w:rPr>
          <w:rFonts w:ascii="Times New Roman" w:hAnsi="Times New Roman" w:cs="Times New Roman"/>
        </w:rPr>
      </w:pPr>
      <w:r w:rsidRPr="00A36940">
        <w:rPr>
          <w:rFonts w:ascii="Times New Roman" w:hAnsi="Times New Roman" w:cs="Times New Roman"/>
        </w:rPr>
        <w:t>Birth weight and birth length are important indicators of child growth and nutritional outcomes. Toddlers with normal birth measurements generally have a lower risk of experiencing growth and nutritional problems than those born with low birth weight or abnormal birth length. Previous studies have shown that birth characteristics can influence nutritional status during infancy and early childhood.</w:t>
      </w:r>
    </w:p>
    <w:p w14:paraId="1004D692" w14:textId="77777777" w:rsidR="00560EEC" w:rsidRPr="00A36940" w:rsidRDefault="00560EEC" w:rsidP="00560EEC">
      <w:pPr>
        <w:tabs>
          <w:tab w:val="left" w:pos="5955"/>
        </w:tabs>
        <w:jc w:val="both"/>
        <w:rPr>
          <w:rFonts w:ascii="Times New Roman" w:hAnsi="Times New Roman" w:cs="Times New Roman"/>
          <w:b/>
          <w:bCs/>
        </w:rPr>
      </w:pPr>
      <w:r w:rsidRPr="00A36940">
        <w:rPr>
          <w:rFonts w:ascii="Times New Roman" w:hAnsi="Times New Roman" w:cs="Times New Roman"/>
          <w:b/>
          <w:bCs/>
        </w:rPr>
        <w:t>Breastfeeding Duration Among Toddlers</w:t>
      </w:r>
    </w:p>
    <w:p w14:paraId="24A86BB1" w14:textId="77777777" w:rsidR="00560EEC" w:rsidRPr="00A36940" w:rsidRDefault="00560EEC" w:rsidP="00560EEC">
      <w:pPr>
        <w:tabs>
          <w:tab w:val="left" w:pos="5955"/>
        </w:tabs>
        <w:jc w:val="both"/>
        <w:rPr>
          <w:rFonts w:ascii="Times New Roman" w:hAnsi="Times New Roman" w:cs="Times New Roman"/>
        </w:rPr>
      </w:pPr>
      <w:r w:rsidRPr="00A36940">
        <w:rPr>
          <w:rFonts w:ascii="Times New Roman" w:hAnsi="Times New Roman" w:cs="Times New Roman"/>
        </w:rPr>
        <w:t>Table 2 presents the distribution of breastfeeding duration among toddlers.</w:t>
      </w:r>
    </w:p>
    <w:p w14:paraId="6C38382B" w14:textId="77777777" w:rsidR="00560EEC" w:rsidRDefault="00560EEC" w:rsidP="00560EEC">
      <w:pPr>
        <w:tabs>
          <w:tab w:val="left" w:pos="5955"/>
        </w:tabs>
        <w:jc w:val="both"/>
        <w:rPr>
          <w:rFonts w:ascii="Times New Roman" w:hAnsi="Times New Roman" w:cs="Times New Roman"/>
          <w:b/>
          <w:bCs/>
        </w:rPr>
      </w:pPr>
      <w:r w:rsidRPr="00A36940">
        <w:rPr>
          <w:rFonts w:ascii="Times New Roman" w:hAnsi="Times New Roman" w:cs="Times New Roman"/>
          <w:b/>
          <w:bCs/>
        </w:rPr>
        <w:t>Table 2. Distribution of Breastfeeding Duration (n=158)</w:t>
      </w:r>
    </w:p>
    <w:tbl>
      <w:tblPr>
        <w:tblW w:w="9072" w:type="dxa"/>
        <w:tblLook w:val="04A0" w:firstRow="1" w:lastRow="0" w:firstColumn="1" w:lastColumn="0" w:noHBand="0" w:noVBand="1"/>
      </w:tblPr>
      <w:tblGrid>
        <w:gridCol w:w="4678"/>
        <w:gridCol w:w="4394"/>
      </w:tblGrid>
      <w:tr w:rsidR="00560EEC" w:rsidRPr="002E4844" w14:paraId="6C905450" w14:textId="77777777" w:rsidTr="005A1347">
        <w:trPr>
          <w:trHeight w:val="580"/>
        </w:trPr>
        <w:tc>
          <w:tcPr>
            <w:tcW w:w="4678" w:type="dxa"/>
            <w:tcBorders>
              <w:top w:val="single" w:sz="4" w:space="0" w:color="auto"/>
              <w:left w:val="nil"/>
              <w:bottom w:val="single" w:sz="4" w:space="0" w:color="auto"/>
              <w:right w:val="nil"/>
            </w:tcBorders>
            <w:vAlign w:val="center"/>
            <w:hideMark/>
          </w:tcPr>
          <w:p w14:paraId="43CFC5C7" w14:textId="77777777" w:rsidR="00560EEC" w:rsidRPr="002E4844"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2E4844">
              <w:rPr>
                <w:rFonts w:ascii="Times New Roman" w:eastAsia="Times New Roman" w:hAnsi="Times New Roman" w:cs="Times New Roman"/>
                <w:color w:val="000000"/>
                <w:kern w:val="0"/>
                <w:sz w:val="22"/>
                <w:szCs w:val="22"/>
                <w:lang w:eastAsia="en-ID"/>
                <w14:ligatures w14:val="none"/>
              </w:rPr>
              <w:t>Breastfeeding Duration</w:t>
            </w:r>
          </w:p>
        </w:tc>
        <w:tc>
          <w:tcPr>
            <w:tcW w:w="4394" w:type="dxa"/>
            <w:tcBorders>
              <w:top w:val="single" w:sz="4" w:space="0" w:color="auto"/>
              <w:left w:val="nil"/>
              <w:bottom w:val="single" w:sz="4" w:space="0" w:color="auto"/>
              <w:right w:val="nil"/>
            </w:tcBorders>
            <w:noWrap/>
            <w:vAlign w:val="bottom"/>
            <w:hideMark/>
          </w:tcPr>
          <w:p w14:paraId="14E33C63" w14:textId="77777777" w:rsidR="00560EEC" w:rsidRPr="002E4844"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2E4844">
              <w:rPr>
                <w:rFonts w:ascii="Times New Roman" w:eastAsia="Times New Roman" w:hAnsi="Times New Roman" w:cs="Times New Roman"/>
                <w:color w:val="000000"/>
                <w:kern w:val="0"/>
                <w:sz w:val="22"/>
                <w:szCs w:val="22"/>
                <w:lang w:eastAsia="en-ID"/>
                <w14:ligatures w14:val="none"/>
              </w:rPr>
              <w:t>n (%)</w:t>
            </w:r>
          </w:p>
        </w:tc>
      </w:tr>
      <w:tr w:rsidR="00560EEC" w:rsidRPr="002E4844" w14:paraId="3E6C5BB6" w14:textId="77777777" w:rsidTr="005A1347">
        <w:trPr>
          <w:trHeight w:val="290"/>
        </w:trPr>
        <w:tc>
          <w:tcPr>
            <w:tcW w:w="4678" w:type="dxa"/>
            <w:tcBorders>
              <w:top w:val="single" w:sz="4" w:space="0" w:color="auto"/>
              <w:left w:val="nil"/>
              <w:bottom w:val="nil"/>
              <w:right w:val="nil"/>
            </w:tcBorders>
            <w:noWrap/>
            <w:vAlign w:val="bottom"/>
            <w:hideMark/>
          </w:tcPr>
          <w:p w14:paraId="77FF83A9" w14:textId="77777777" w:rsidR="00560EEC" w:rsidRPr="002E4844"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2E4844">
              <w:rPr>
                <w:rFonts w:ascii="Times New Roman" w:eastAsia="Times New Roman" w:hAnsi="Times New Roman" w:cs="Times New Roman"/>
                <w:color w:val="000000"/>
                <w:kern w:val="0"/>
                <w:sz w:val="22"/>
                <w:szCs w:val="22"/>
                <w:lang w:eastAsia="en-ID"/>
                <w14:ligatures w14:val="none"/>
              </w:rPr>
              <w:t>Less than 6 months</w:t>
            </w:r>
          </w:p>
        </w:tc>
        <w:tc>
          <w:tcPr>
            <w:tcW w:w="4394" w:type="dxa"/>
            <w:tcBorders>
              <w:top w:val="single" w:sz="4" w:space="0" w:color="auto"/>
              <w:left w:val="nil"/>
              <w:bottom w:val="nil"/>
              <w:right w:val="nil"/>
            </w:tcBorders>
            <w:noWrap/>
            <w:vAlign w:val="bottom"/>
            <w:hideMark/>
          </w:tcPr>
          <w:p w14:paraId="206ADB50" w14:textId="77777777" w:rsidR="00560EEC" w:rsidRPr="002E4844"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2E4844">
              <w:rPr>
                <w:rFonts w:ascii="Times New Roman" w:eastAsia="Times New Roman" w:hAnsi="Times New Roman" w:cs="Times New Roman"/>
                <w:color w:val="000000"/>
                <w:kern w:val="0"/>
                <w:sz w:val="22"/>
                <w:szCs w:val="22"/>
                <w:lang w:eastAsia="en-ID"/>
                <w14:ligatures w14:val="none"/>
              </w:rPr>
              <w:t>27 (17.1)</w:t>
            </w:r>
          </w:p>
        </w:tc>
      </w:tr>
      <w:tr w:rsidR="00560EEC" w:rsidRPr="002E4844" w14:paraId="4EC21589" w14:textId="77777777" w:rsidTr="005A1347">
        <w:trPr>
          <w:trHeight w:val="290"/>
        </w:trPr>
        <w:tc>
          <w:tcPr>
            <w:tcW w:w="4678" w:type="dxa"/>
            <w:tcBorders>
              <w:top w:val="nil"/>
              <w:left w:val="nil"/>
              <w:bottom w:val="single" w:sz="4" w:space="0" w:color="auto"/>
              <w:right w:val="nil"/>
            </w:tcBorders>
            <w:noWrap/>
            <w:vAlign w:val="bottom"/>
            <w:hideMark/>
          </w:tcPr>
          <w:p w14:paraId="5E07322D" w14:textId="77777777" w:rsidR="00560EEC" w:rsidRPr="002E4844"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2E4844">
              <w:rPr>
                <w:rFonts w:ascii="Times New Roman" w:eastAsia="Times New Roman" w:hAnsi="Times New Roman" w:cs="Times New Roman"/>
                <w:color w:val="000000"/>
                <w:kern w:val="0"/>
                <w:sz w:val="22"/>
                <w:szCs w:val="22"/>
                <w:lang w:eastAsia="en-ID"/>
                <w14:ligatures w14:val="none"/>
              </w:rPr>
              <w:t>6 months</w:t>
            </w:r>
          </w:p>
        </w:tc>
        <w:tc>
          <w:tcPr>
            <w:tcW w:w="4394" w:type="dxa"/>
            <w:tcBorders>
              <w:top w:val="nil"/>
              <w:left w:val="nil"/>
              <w:bottom w:val="single" w:sz="4" w:space="0" w:color="auto"/>
              <w:right w:val="nil"/>
            </w:tcBorders>
            <w:noWrap/>
            <w:vAlign w:val="bottom"/>
            <w:hideMark/>
          </w:tcPr>
          <w:p w14:paraId="551CD91D" w14:textId="77777777" w:rsidR="00560EEC" w:rsidRPr="002E4844"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2E4844">
              <w:rPr>
                <w:rFonts w:ascii="Times New Roman" w:eastAsia="Times New Roman" w:hAnsi="Times New Roman" w:cs="Times New Roman"/>
                <w:color w:val="000000"/>
                <w:kern w:val="0"/>
                <w:sz w:val="22"/>
                <w:szCs w:val="22"/>
                <w:lang w:eastAsia="en-ID"/>
                <w14:ligatures w14:val="none"/>
              </w:rPr>
              <w:t>131 (82,9)</w:t>
            </w:r>
          </w:p>
        </w:tc>
      </w:tr>
      <w:tr w:rsidR="00560EEC" w:rsidRPr="002E4844" w14:paraId="793196CB" w14:textId="77777777" w:rsidTr="005A1347">
        <w:trPr>
          <w:trHeight w:val="290"/>
        </w:trPr>
        <w:tc>
          <w:tcPr>
            <w:tcW w:w="4678" w:type="dxa"/>
            <w:tcBorders>
              <w:top w:val="single" w:sz="4" w:space="0" w:color="auto"/>
              <w:left w:val="nil"/>
              <w:bottom w:val="single" w:sz="4" w:space="0" w:color="auto"/>
              <w:right w:val="nil"/>
            </w:tcBorders>
            <w:noWrap/>
            <w:vAlign w:val="bottom"/>
            <w:hideMark/>
          </w:tcPr>
          <w:p w14:paraId="06C1071C" w14:textId="77777777" w:rsidR="00560EEC" w:rsidRPr="002E4844"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2E4844">
              <w:rPr>
                <w:rFonts w:ascii="Times New Roman" w:eastAsia="Times New Roman" w:hAnsi="Times New Roman" w:cs="Times New Roman"/>
                <w:color w:val="000000"/>
                <w:kern w:val="0"/>
                <w:sz w:val="22"/>
                <w:szCs w:val="22"/>
                <w:lang w:eastAsia="en-ID"/>
                <w14:ligatures w14:val="none"/>
              </w:rPr>
              <w:t>Tota</w:t>
            </w:r>
          </w:p>
        </w:tc>
        <w:tc>
          <w:tcPr>
            <w:tcW w:w="4394" w:type="dxa"/>
            <w:tcBorders>
              <w:top w:val="single" w:sz="4" w:space="0" w:color="auto"/>
              <w:left w:val="nil"/>
              <w:bottom w:val="single" w:sz="4" w:space="0" w:color="auto"/>
              <w:right w:val="nil"/>
            </w:tcBorders>
            <w:noWrap/>
            <w:vAlign w:val="bottom"/>
            <w:hideMark/>
          </w:tcPr>
          <w:p w14:paraId="363A6496" w14:textId="77777777" w:rsidR="00560EEC" w:rsidRPr="002E4844"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2E4844">
              <w:rPr>
                <w:rFonts w:ascii="Times New Roman" w:eastAsia="Times New Roman" w:hAnsi="Times New Roman" w:cs="Times New Roman"/>
                <w:color w:val="000000"/>
                <w:kern w:val="0"/>
                <w:sz w:val="22"/>
                <w:szCs w:val="22"/>
                <w:lang w:eastAsia="en-ID"/>
                <w14:ligatures w14:val="none"/>
              </w:rPr>
              <w:t>158 (100.0)</w:t>
            </w:r>
          </w:p>
        </w:tc>
      </w:tr>
    </w:tbl>
    <w:p w14:paraId="7E72F4CF" w14:textId="77777777" w:rsidR="00560EEC" w:rsidRDefault="00560EEC" w:rsidP="00560EEC">
      <w:pPr>
        <w:tabs>
          <w:tab w:val="left" w:pos="5955"/>
        </w:tabs>
        <w:jc w:val="both"/>
        <w:rPr>
          <w:rFonts w:ascii="Times New Roman" w:hAnsi="Times New Roman" w:cs="Times New Roman"/>
        </w:rPr>
      </w:pPr>
    </w:p>
    <w:p w14:paraId="1B26AE33" w14:textId="77777777" w:rsidR="00560EEC" w:rsidRDefault="00560EEC" w:rsidP="00560EEC">
      <w:pPr>
        <w:tabs>
          <w:tab w:val="left" w:pos="5955"/>
        </w:tabs>
        <w:jc w:val="both"/>
        <w:rPr>
          <w:rFonts w:ascii="Times New Roman" w:hAnsi="Times New Roman" w:cs="Times New Roman"/>
        </w:rPr>
      </w:pPr>
      <w:r w:rsidRPr="002E4844">
        <w:rPr>
          <w:rFonts w:ascii="Times New Roman" w:hAnsi="Times New Roman" w:cs="Times New Roman"/>
        </w:rPr>
        <w:t>Based on Table 2, most toddlers received breastfeeding for six months, accounting for 131 toddlers (82.9%), while 27 toddlers (17.1%) received breastfeeding for less than six months.</w:t>
      </w:r>
    </w:p>
    <w:p w14:paraId="35F59DE4" w14:textId="77777777" w:rsidR="00560EEC" w:rsidRDefault="00560EEC" w:rsidP="00560EEC">
      <w:pPr>
        <w:tabs>
          <w:tab w:val="left" w:pos="5955"/>
        </w:tabs>
        <w:jc w:val="both"/>
        <w:rPr>
          <w:rFonts w:ascii="Times New Roman" w:hAnsi="Times New Roman" w:cs="Times New Roman"/>
        </w:rPr>
      </w:pPr>
      <w:r w:rsidRPr="002E4844">
        <w:rPr>
          <w:rFonts w:ascii="Times New Roman" w:hAnsi="Times New Roman" w:cs="Times New Roman"/>
        </w:rPr>
        <w:t>Breastfeeding plays an essential role in meeting the nutritional needs of infants during the first months of life. Breast milk contains complete nutrients, including protein, fat, carbohydrates, vitamins, minerals, and antibodies that support growth, development, and immunity. According to WHO recommendations, exclusive breastfeeding during the first six months of life is an important intervention to prevent malnutrition and promote optimal growth</w:t>
      </w:r>
      <w:r>
        <w:rPr>
          <w:rFonts w:ascii="Times New Roman" w:hAnsi="Times New Roman" w:cs="Times New Roman"/>
        </w:rPr>
        <w:t>.</w:t>
      </w:r>
    </w:p>
    <w:p w14:paraId="2AB6F29F" w14:textId="77777777" w:rsidR="00560EEC" w:rsidRPr="002E4844" w:rsidRDefault="00560EEC" w:rsidP="00560EEC">
      <w:pPr>
        <w:tabs>
          <w:tab w:val="left" w:pos="5955"/>
        </w:tabs>
        <w:jc w:val="both"/>
        <w:rPr>
          <w:rFonts w:ascii="Times New Roman" w:hAnsi="Times New Roman" w:cs="Times New Roman"/>
          <w:b/>
          <w:bCs/>
        </w:rPr>
      </w:pPr>
      <w:r w:rsidRPr="002E4844">
        <w:rPr>
          <w:rFonts w:ascii="Times New Roman" w:hAnsi="Times New Roman" w:cs="Times New Roman"/>
          <w:b/>
          <w:bCs/>
        </w:rPr>
        <w:t>Nutritional Status of Toddlers Based on Breastfeeding Duration</w:t>
      </w:r>
    </w:p>
    <w:p w14:paraId="4786797B" w14:textId="77777777" w:rsidR="00560EEC" w:rsidRPr="002E4844" w:rsidRDefault="00560EEC" w:rsidP="00560EEC">
      <w:pPr>
        <w:tabs>
          <w:tab w:val="left" w:pos="5955"/>
        </w:tabs>
        <w:jc w:val="both"/>
        <w:rPr>
          <w:rFonts w:ascii="Times New Roman" w:hAnsi="Times New Roman" w:cs="Times New Roman"/>
        </w:rPr>
      </w:pPr>
      <w:r w:rsidRPr="002E4844">
        <w:rPr>
          <w:rFonts w:ascii="Times New Roman" w:hAnsi="Times New Roman" w:cs="Times New Roman"/>
        </w:rPr>
        <w:t>Table 3 presents the nutritional status of toddlers based on breastfeeding duration.</w:t>
      </w:r>
    </w:p>
    <w:p w14:paraId="0CEF349C" w14:textId="77777777" w:rsidR="00560EEC" w:rsidRPr="002E4844" w:rsidRDefault="00560EEC" w:rsidP="00560EEC">
      <w:pPr>
        <w:tabs>
          <w:tab w:val="left" w:pos="5955"/>
        </w:tabs>
        <w:jc w:val="both"/>
        <w:rPr>
          <w:rFonts w:ascii="Times New Roman" w:hAnsi="Times New Roman" w:cs="Times New Roman"/>
        </w:rPr>
      </w:pPr>
      <w:r w:rsidRPr="002E4844">
        <w:rPr>
          <w:rFonts w:ascii="Times New Roman" w:hAnsi="Times New Roman" w:cs="Times New Roman"/>
          <w:b/>
          <w:bCs/>
        </w:rPr>
        <w:t>Table 3. Nutritional Status of Toddlers Based on Breastfeeding Duration (n=158)</w:t>
      </w:r>
    </w:p>
    <w:tbl>
      <w:tblPr>
        <w:tblW w:w="8757" w:type="dxa"/>
        <w:tblLook w:val="04A0" w:firstRow="1" w:lastRow="0" w:firstColumn="1" w:lastColumn="0" w:noHBand="0" w:noVBand="1"/>
      </w:tblPr>
      <w:tblGrid>
        <w:gridCol w:w="2410"/>
        <w:gridCol w:w="2977"/>
        <w:gridCol w:w="2410"/>
        <w:gridCol w:w="960"/>
      </w:tblGrid>
      <w:tr w:rsidR="00560EEC" w:rsidRPr="009208E7" w14:paraId="37913832" w14:textId="77777777" w:rsidTr="005A1347">
        <w:trPr>
          <w:trHeight w:val="290"/>
        </w:trPr>
        <w:tc>
          <w:tcPr>
            <w:tcW w:w="2410" w:type="dxa"/>
            <w:tcBorders>
              <w:top w:val="single" w:sz="4" w:space="0" w:color="auto"/>
              <w:left w:val="nil"/>
              <w:bottom w:val="single" w:sz="4" w:space="0" w:color="auto"/>
              <w:right w:val="nil"/>
            </w:tcBorders>
            <w:noWrap/>
            <w:vAlign w:val="bottom"/>
            <w:hideMark/>
          </w:tcPr>
          <w:p w14:paraId="4FC1FEBE"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Breastfeeding Duration</w:t>
            </w:r>
          </w:p>
        </w:tc>
        <w:tc>
          <w:tcPr>
            <w:tcW w:w="2977" w:type="dxa"/>
            <w:tcBorders>
              <w:top w:val="single" w:sz="4" w:space="0" w:color="auto"/>
              <w:left w:val="nil"/>
              <w:bottom w:val="single" w:sz="4" w:space="0" w:color="auto"/>
              <w:right w:val="nil"/>
            </w:tcBorders>
            <w:noWrap/>
            <w:vAlign w:val="bottom"/>
            <w:hideMark/>
          </w:tcPr>
          <w:p w14:paraId="60569018"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Good Nutritional Status n (%)</w:t>
            </w:r>
          </w:p>
        </w:tc>
        <w:tc>
          <w:tcPr>
            <w:tcW w:w="2410" w:type="dxa"/>
            <w:tcBorders>
              <w:top w:val="single" w:sz="4" w:space="0" w:color="auto"/>
              <w:left w:val="nil"/>
              <w:bottom w:val="single" w:sz="4" w:space="0" w:color="auto"/>
              <w:right w:val="nil"/>
            </w:tcBorders>
            <w:noWrap/>
            <w:vAlign w:val="bottom"/>
            <w:hideMark/>
          </w:tcPr>
          <w:p w14:paraId="73E2D716"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Other Nutritional Status Categories n (%)</w:t>
            </w:r>
          </w:p>
        </w:tc>
        <w:tc>
          <w:tcPr>
            <w:tcW w:w="960" w:type="dxa"/>
            <w:tcBorders>
              <w:top w:val="single" w:sz="4" w:space="0" w:color="auto"/>
              <w:left w:val="nil"/>
              <w:bottom w:val="single" w:sz="4" w:space="0" w:color="auto"/>
              <w:right w:val="nil"/>
            </w:tcBorders>
            <w:noWrap/>
            <w:vAlign w:val="bottom"/>
            <w:hideMark/>
          </w:tcPr>
          <w:p w14:paraId="6062562F"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Total</w:t>
            </w:r>
          </w:p>
        </w:tc>
      </w:tr>
      <w:tr w:rsidR="00560EEC" w:rsidRPr="009208E7" w14:paraId="5ADB5911" w14:textId="77777777" w:rsidTr="005A1347">
        <w:trPr>
          <w:trHeight w:val="290"/>
        </w:trPr>
        <w:tc>
          <w:tcPr>
            <w:tcW w:w="2410" w:type="dxa"/>
            <w:tcBorders>
              <w:top w:val="single" w:sz="4" w:space="0" w:color="auto"/>
              <w:left w:val="nil"/>
              <w:bottom w:val="nil"/>
              <w:right w:val="nil"/>
            </w:tcBorders>
            <w:noWrap/>
            <w:vAlign w:val="bottom"/>
            <w:hideMark/>
          </w:tcPr>
          <w:p w14:paraId="592597F3"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&lt; 6 months</w:t>
            </w:r>
          </w:p>
        </w:tc>
        <w:tc>
          <w:tcPr>
            <w:tcW w:w="2977" w:type="dxa"/>
            <w:tcBorders>
              <w:top w:val="single" w:sz="4" w:space="0" w:color="auto"/>
              <w:left w:val="nil"/>
              <w:bottom w:val="nil"/>
              <w:right w:val="nil"/>
            </w:tcBorders>
            <w:noWrap/>
            <w:vAlign w:val="bottom"/>
            <w:hideMark/>
          </w:tcPr>
          <w:p w14:paraId="1243318D"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19 (12.0)</w:t>
            </w:r>
          </w:p>
        </w:tc>
        <w:tc>
          <w:tcPr>
            <w:tcW w:w="2410" w:type="dxa"/>
            <w:tcBorders>
              <w:top w:val="single" w:sz="4" w:space="0" w:color="auto"/>
              <w:left w:val="nil"/>
              <w:bottom w:val="nil"/>
              <w:right w:val="nil"/>
            </w:tcBorders>
            <w:noWrap/>
            <w:vAlign w:val="bottom"/>
            <w:hideMark/>
          </w:tcPr>
          <w:p w14:paraId="36D0B3C2"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8 (5.1)</w:t>
            </w:r>
          </w:p>
        </w:tc>
        <w:tc>
          <w:tcPr>
            <w:tcW w:w="960" w:type="dxa"/>
            <w:tcBorders>
              <w:top w:val="single" w:sz="4" w:space="0" w:color="auto"/>
              <w:left w:val="nil"/>
              <w:bottom w:val="nil"/>
              <w:right w:val="nil"/>
            </w:tcBorders>
            <w:noWrap/>
            <w:vAlign w:val="bottom"/>
            <w:hideMark/>
          </w:tcPr>
          <w:p w14:paraId="7F8CE287"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27</w:t>
            </w:r>
          </w:p>
        </w:tc>
      </w:tr>
      <w:tr w:rsidR="00560EEC" w:rsidRPr="009208E7" w14:paraId="7677274B" w14:textId="77777777" w:rsidTr="005A1347">
        <w:trPr>
          <w:trHeight w:val="290"/>
        </w:trPr>
        <w:tc>
          <w:tcPr>
            <w:tcW w:w="2410" w:type="dxa"/>
            <w:tcBorders>
              <w:top w:val="nil"/>
              <w:left w:val="nil"/>
              <w:bottom w:val="single" w:sz="4" w:space="0" w:color="auto"/>
              <w:right w:val="nil"/>
            </w:tcBorders>
            <w:noWrap/>
            <w:vAlign w:val="bottom"/>
            <w:hideMark/>
          </w:tcPr>
          <w:p w14:paraId="2BF4BD1D"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6 months</w:t>
            </w:r>
          </w:p>
        </w:tc>
        <w:tc>
          <w:tcPr>
            <w:tcW w:w="2977" w:type="dxa"/>
            <w:tcBorders>
              <w:top w:val="nil"/>
              <w:left w:val="nil"/>
              <w:bottom w:val="single" w:sz="4" w:space="0" w:color="auto"/>
              <w:right w:val="nil"/>
            </w:tcBorders>
            <w:noWrap/>
            <w:vAlign w:val="bottom"/>
            <w:hideMark/>
          </w:tcPr>
          <w:p w14:paraId="6707D680"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102 (64.6)</w:t>
            </w:r>
          </w:p>
        </w:tc>
        <w:tc>
          <w:tcPr>
            <w:tcW w:w="2410" w:type="dxa"/>
            <w:tcBorders>
              <w:top w:val="nil"/>
              <w:left w:val="nil"/>
              <w:bottom w:val="single" w:sz="4" w:space="0" w:color="auto"/>
              <w:right w:val="nil"/>
            </w:tcBorders>
            <w:noWrap/>
            <w:vAlign w:val="bottom"/>
            <w:hideMark/>
          </w:tcPr>
          <w:p w14:paraId="32BCEBF4"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29 (18.3)</w:t>
            </w:r>
          </w:p>
        </w:tc>
        <w:tc>
          <w:tcPr>
            <w:tcW w:w="960" w:type="dxa"/>
            <w:tcBorders>
              <w:top w:val="nil"/>
              <w:left w:val="nil"/>
              <w:bottom w:val="single" w:sz="4" w:space="0" w:color="auto"/>
              <w:right w:val="nil"/>
            </w:tcBorders>
            <w:noWrap/>
            <w:vAlign w:val="bottom"/>
            <w:hideMark/>
          </w:tcPr>
          <w:p w14:paraId="14B4C85C"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131</w:t>
            </w:r>
          </w:p>
        </w:tc>
      </w:tr>
      <w:tr w:rsidR="00560EEC" w:rsidRPr="009208E7" w14:paraId="16770359" w14:textId="77777777" w:rsidTr="005A1347">
        <w:trPr>
          <w:trHeight w:val="290"/>
        </w:trPr>
        <w:tc>
          <w:tcPr>
            <w:tcW w:w="2410" w:type="dxa"/>
            <w:tcBorders>
              <w:top w:val="single" w:sz="4" w:space="0" w:color="auto"/>
              <w:left w:val="nil"/>
              <w:bottom w:val="single" w:sz="4" w:space="0" w:color="auto"/>
              <w:right w:val="nil"/>
            </w:tcBorders>
            <w:noWrap/>
            <w:vAlign w:val="bottom"/>
            <w:hideMark/>
          </w:tcPr>
          <w:p w14:paraId="542B5916"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Total</w:t>
            </w:r>
          </w:p>
        </w:tc>
        <w:tc>
          <w:tcPr>
            <w:tcW w:w="2977" w:type="dxa"/>
            <w:tcBorders>
              <w:top w:val="single" w:sz="4" w:space="0" w:color="auto"/>
              <w:left w:val="nil"/>
              <w:bottom w:val="single" w:sz="4" w:space="0" w:color="auto"/>
              <w:right w:val="nil"/>
            </w:tcBorders>
            <w:noWrap/>
            <w:vAlign w:val="bottom"/>
            <w:hideMark/>
          </w:tcPr>
          <w:p w14:paraId="1E05901D"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121 (76.6)</w:t>
            </w:r>
          </w:p>
        </w:tc>
        <w:tc>
          <w:tcPr>
            <w:tcW w:w="2410" w:type="dxa"/>
            <w:tcBorders>
              <w:top w:val="single" w:sz="4" w:space="0" w:color="auto"/>
              <w:left w:val="nil"/>
              <w:bottom w:val="single" w:sz="4" w:space="0" w:color="auto"/>
              <w:right w:val="nil"/>
            </w:tcBorders>
            <w:noWrap/>
            <w:vAlign w:val="bottom"/>
            <w:hideMark/>
          </w:tcPr>
          <w:p w14:paraId="56766A52"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37 (23.4)</w:t>
            </w:r>
          </w:p>
        </w:tc>
        <w:tc>
          <w:tcPr>
            <w:tcW w:w="960" w:type="dxa"/>
            <w:tcBorders>
              <w:top w:val="single" w:sz="4" w:space="0" w:color="auto"/>
              <w:left w:val="nil"/>
              <w:bottom w:val="single" w:sz="4" w:space="0" w:color="auto"/>
              <w:right w:val="nil"/>
            </w:tcBorders>
            <w:noWrap/>
            <w:vAlign w:val="bottom"/>
            <w:hideMark/>
          </w:tcPr>
          <w:p w14:paraId="17D9B810" w14:textId="77777777" w:rsidR="00560EEC" w:rsidRPr="009208E7" w:rsidRDefault="00560EEC" w:rsidP="00963E9C">
            <w:pPr>
              <w:spacing w:after="0" w:line="240" w:lineRule="auto"/>
              <w:jc w:val="center"/>
              <w:rPr>
                <w:rFonts w:ascii="Times New Roman" w:eastAsia="Times New Roman" w:hAnsi="Times New Roman" w:cs="Times New Roman"/>
                <w:color w:val="000000"/>
                <w:kern w:val="0"/>
                <w:sz w:val="22"/>
                <w:szCs w:val="22"/>
                <w:lang w:eastAsia="en-ID"/>
                <w14:ligatures w14:val="none"/>
              </w:rPr>
            </w:pPr>
            <w:r w:rsidRPr="009208E7">
              <w:rPr>
                <w:rFonts w:ascii="Times New Roman" w:eastAsia="Times New Roman" w:hAnsi="Times New Roman" w:cs="Times New Roman"/>
                <w:color w:val="000000"/>
                <w:kern w:val="0"/>
                <w:sz w:val="22"/>
                <w:szCs w:val="22"/>
                <w:lang w:eastAsia="en-ID"/>
                <w14:ligatures w14:val="none"/>
              </w:rPr>
              <w:t>158</w:t>
            </w:r>
          </w:p>
        </w:tc>
      </w:tr>
    </w:tbl>
    <w:p w14:paraId="6EC83662" w14:textId="77777777" w:rsidR="00560EEC" w:rsidRDefault="00560EEC" w:rsidP="00560EEC">
      <w:pPr>
        <w:tabs>
          <w:tab w:val="left" w:pos="5955"/>
        </w:tabs>
        <w:jc w:val="both"/>
        <w:rPr>
          <w:rFonts w:ascii="Times New Roman" w:hAnsi="Times New Roman" w:cs="Times New Roman"/>
        </w:rPr>
      </w:pPr>
    </w:p>
    <w:p w14:paraId="11DB51A1" w14:textId="77777777" w:rsidR="00560EEC" w:rsidRDefault="00560EEC" w:rsidP="00560EEC">
      <w:pPr>
        <w:tabs>
          <w:tab w:val="left" w:pos="5955"/>
        </w:tabs>
        <w:jc w:val="both"/>
        <w:rPr>
          <w:rFonts w:ascii="Times New Roman" w:hAnsi="Times New Roman" w:cs="Times New Roman"/>
        </w:rPr>
      </w:pPr>
    </w:p>
    <w:p w14:paraId="25D74310" w14:textId="77777777" w:rsidR="00560EEC" w:rsidRDefault="00560EEC" w:rsidP="00560EEC">
      <w:pPr>
        <w:tabs>
          <w:tab w:val="left" w:pos="5955"/>
        </w:tabs>
        <w:jc w:val="both"/>
        <w:rPr>
          <w:rFonts w:ascii="Times New Roman" w:hAnsi="Times New Roman" w:cs="Times New Roman"/>
        </w:rPr>
      </w:pPr>
    </w:p>
    <w:p w14:paraId="06423E07" w14:textId="77777777" w:rsidR="005A1347" w:rsidRDefault="005A1347" w:rsidP="00560EEC">
      <w:pPr>
        <w:tabs>
          <w:tab w:val="left" w:pos="5955"/>
        </w:tabs>
        <w:jc w:val="both"/>
        <w:rPr>
          <w:rFonts w:ascii="Times New Roman" w:hAnsi="Times New Roman" w:cs="Times New Roman"/>
        </w:rPr>
      </w:pPr>
    </w:p>
    <w:p w14:paraId="4E3491C8" w14:textId="4EC8BE88" w:rsidR="00560EEC" w:rsidRDefault="00560EEC" w:rsidP="00560EEC">
      <w:pPr>
        <w:tabs>
          <w:tab w:val="left" w:pos="5955"/>
        </w:tabs>
        <w:jc w:val="both"/>
        <w:rPr>
          <w:rFonts w:ascii="Times New Roman" w:hAnsi="Times New Roman" w:cs="Times New Roman"/>
        </w:rPr>
      </w:pPr>
      <w:r w:rsidRPr="009208E7">
        <w:rPr>
          <w:rFonts w:ascii="Times New Roman" w:hAnsi="Times New Roman" w:cs="Times New Roman"/>
        </w:rPr>
        <w:t>Based on Table 3, most toddlers who received breastfeeding for six months had good nutritional status, accounting for 102 toddlers (64.6%). Only a small proportion experienced undernutrition, severe undernutrition, overnutrition, obesity, or risk of overnutrition. These findings indicate that breastfeeding for six months tends to be associated with better nutritional status compared with shorter breastfeeding duration.</w:t>
      </w:r>
    </w:p>
    <w:p w14:paraId="51C97EBF" w14:textId="77777777" w:rsidR="00560EEC" w:rsidRDefault="00560EEC" w:rsidP="00560EEC">
      <w:pPr>
        <w:tabs>
          <w:tab w:val="left" w:pos="5955"/>
        </w:tabs>
        <w:jc w:val="both"/>
        <w:rPr>
          <w:rFonts w:ascii="Times New Roman" w:hAnsi="Times New Roman" w:cs="Times New Roman"/>
        </w:rPr>
      </w:pPr>
      <w:r w:rsidRPr="009208E7">
        <w:rPr>
          <w:rFonts w:ascii="Times New Roman" w:hAnsi="Times New Roman" w:cs="Times New Roman"/>
        </w:rPr>
        <w:t>Breast milk is the ideal source of nutrition for infants because it provides complete nutrients required during early life. In addition, breast milk contains antibodies that help protect infants from infectious diseases, such as diarrhea and respiratory infections. Frequent infections can reduce appetite and impair nutrient absorption, thereby negatively affecting nutritional status.</w:t>
      </w:r>
    </w:p>
    <w:p w14:paraId="3A103E1A" w14:textId="77777777" w:rsidR="00560EEC" w:rsidRPr="002E4844" w:rsidRDefault="00560EEC" w:rsidP="00560EEC">
      <w:pPr>
        <w:tabs>
          <w:tab w:val="left" w:pos="5955"/>
        </w:tabs>
        <w:jc w:val="both"/>
        <w:rPr>
          <w:rFonts w:ascii="Times New Roman" w:hAnsi="Times New Roman" w:cs="Times New Roman"/>
        </w:rPr>
      </w:pPr>
      <w:r w:rsidRPr="009208E7">
        <w:rPr>
          <w:rFonts w:ascii="Times New Roman" w:hAnsi="Times New Roman" w:cs="Times New Roman"/>
        </w:rPr>
        <w:t>The findings of this study are consistent with Mulyani et al. (2024), who reported that exclusive breastfeeding plays an important role in supporting infant nutritional status by providing adequate energy and nutrients while protecting against infectious diseases. Similarly, Sari and Wahyuntari (2024) found that exclusive breastfeeding was significantly associated with better nutritional status among toddlers.</w:t>
      </w:r>
    </w:p>
    <w:p w14:paraId="1C2B47AF" w14:textId="77777777" w:rsidR="00560EEC" w:rsidRDefault="00560EEC" w:rsidP="00560EEC">
      <w:pPr>
        <w:tabs>
          <w:tab w:val="left" w:pos="5955"/>
        </w:tabs>
        <w:jc w:val="both"/>
        <w:rPr>
          <w:rFonts w:ascii="Times New Roman" w:hAnsi="Times New Roman" w:cs="Times New Roman"/>
        </w:rPr>
      </w:pPr>
      <w:r w:rsidRPr="009208E7">
        <w:rPr>
          <w:rFonts w:ascii="Times New Roman" w:hAnsi="Times New Roman" w:cs="Times New Roman"/>
        </w:rPr>
        <w:t>Among toddlers who received breastfeeding for less than six months, nutritional status varied from undernutrition to risk of overnutrition. Early discontinuation of breastfeeding may lead to earlier introduction of complementary foods or formula feeding that may not adequately meet nutritional requirements. Inappropriate complementary feeding practices can result in nutritional imbalances, leading to either undernutrition or overnutrition.</w:t>
      </w:r>
    </w:p>
    <w:p w14:paraId="4369CF0E" w14:textId="77777777" w:rsidR="00560EEC" w:rsidRDefault="00560EEC" w:rsidP="00560EEC">
      <w:pPr>
        <w:tabs>
          <w:tab w:val="left" w:pos="5955"/>
        </w:tabs>
        <w:jc w:val="both"/>
        <w:rPr>
          <w:rFonts w:ascii="Times New Roman" w:hAnsi="Times New Roman" w:cs="Times New Roman"/>
        </w:rPr>
      </w:pPr>
      <w:r w:rsidRPr="009208E7">
        <w:rPr>
          <w:rFonts w:ascii="Times New Roman" w:hAnsi="Times New Roman" w:cs="Times New Roman"/>
        </w:rPr>
        <w:t>Overall, the findings suggest that breastfeeding for six months is associated with a greater likelihood of achieving good nutritional status. However, nutritional status is influenced not only by breastfeeding duration but also by other factors, including complementary feeding practices, parenting patterns, maternal education, family socioeconomic status, and infectious diseases. Therefore, improving child nutritional status requires comprehensive interventions involving nutrition education, health services, and family support.</w:t>
      </w:r>
    </w:p>
    <w:p w14:paraId="4D3914B1" w14:textId="77777777" w:rsidR="00560EEC" w:rsidRDefault="00560EEC" w:rsidP="00560EEC">
      <w:pPr>
        <w:tabs>
          <w:tab w:val="left" w:pos="5955"/>
        </w:tabs>
        <w:jc w:val="both"/>
        <w:rPr>
          <w:rFonts w:ascii="Times New Roman" w:hAnsi="Times New Roman" w:cs="Times New Roman"/>
          <w:b/>
          <w:bCs/>
        </w:rPr>
      </w:pPr>
      <w:r w:rsidRPr="009208E7">
        <w:rPr>
          <w:rFonts w:ascii="Times New Roman" w:hAnsi="Times New Roman" w:cs="Times New Roman"/>
          <w:b/>
          <w:bCs/>
        </w:rPr>
        <w:t>Strengths and Limitations of the Study</w:t>
      </w:r>
    </w:p>
    <w:p w14:paraId="21DBA484" w14:textId="77777777" w:rsidR="00560EEC" w:rsidRDefault="00560EEC" w:rsidP="00560EEC">
      <w:pPr>
        <w:tabs>
          <w:tab w:val="left" w:pos="5955"/>
        </w:tabs>
        <w:jc w:val="both"/>
        <w:rPr>
          <w:rFonts w:ascii="Times New Roman" w:hAnsi="Times New Roman" w:cs="Times New Roman"/>
        </w:rPr>
      </w:pPr>
      <w:r w:rsidRPr="009208E7">
        <w:rPr>
          <w:rFonts w:ascii="Times New Roman" w:hAnsi="Times New Roman" w:cs="Times New Roman"/>
        </w:rPr>
        <w:t>The strength of this study lies in the use of e-PPGBM data, which reflects actual community conditions and routinely collected nutritional information. The study also involved 158 toddlers, providing a comprehensive overview of breastfeeding duration and nutritional status in the study area.</w:t>
      </w:r>
    </w:p>
    <w:p w14:paraId="02432A1C" w14:textId="77777777" w:rsidR="00560EEC" w:rsidRDefault="00560EEC" w:rsidP="00560EEC">
      <w:pPr>
        <w:tabs>
          <w:tab w:val="left" w:pos="5955"/>
        </w:tabs>
        <w:jc w:val="both"/>
        <w:rPr>
          <w:rFonts w:ascii="Times New Roman" w:hAnsi="Times New Roman" w:cs="Times New Roman"/>
        </w:rPr>
      </w:pPr>
      <w:r w:rsidRPr="009208E7">
        <w:rPr>
          <w:rFonts w:ascii="Times New Roman" w:hAnsi="Times New Roman" w:cs="Times New Roman"/>
        </w:rPr>
        <w:t xml:space="preserve">However, several limitations should be considered. First, the study relied on secondary data from the e-PPGBM system, making the results dependent on the completeness and accuracy of recorded data. Second, the descriptive design only described nutritional status based on breastfeeding duration and did not determine causal relationships. Third, other factors affecting nutritional status, such as maternal education, family income, complementary feeding practices, infectious diseases, and environmental conditions, were not analyzed. Finally, the </w:t>
      </w:r>
    </w:p>
    <w:p w14:paraId="65B31297" w14:textId="77777777" w:rsidR="00560EEC" w:rsidRDefault="00560EEC" w:rsidP="00560EEC">
      <w:pPr>
        <w:tabs>
          <w:tab w:val="left" w:pos="5955"/>
        </w:tabs>
        <w:jc w:val="both"/>
        <w:rPr>
          <w:rFonts w:ascii="Times New Roman" w:hAnsi="Times New Roman" w:cs="Times New Roman"/>
        </w:rPr>
      </w:pPr>
    </w:p>
    <w:p w14:paraId="21DD2152" w14:textId="77777777" w:rsidR="00560EEC" w:rsidRDefault="00560EEC" w:rsidP="00560EEC">
      <w:pPr>
        <w:tabs>
          <w:tab w:val="left" w:pos="5955"/>
        </w:tabs>
        <w:jc w:val="both"/>
        <w:rPr>
          <w:rFonts w:ascii="Times New Roman" w:hAnsi="Times New Roman" w:cs="Times New Roman"/>
        </w:rPr>
      </w:pPr>
    </w:p>
    <w:p w14:paraId="2427212A" w14:textId="3652451F" w:rsidR="00560EEC" w:rsidRPr="005A1347" w:rsidRDefault="00560EEC" w:rsidP="00560EEC">
      <w:pPr>
        <w:tabs>
          <w:tab w:val="left" w:pos="5955"/>
        </w:tabs>
        <w:jc w:val="both"/>
        <w:rPr>
          <w:rFonts w:ascii="Times New Roman" w:hAnsi="Times New Roman" w:cs="Times New Roman"/>
        </w:rPr>
      </w:pPr>
      <w:r w:rsidRPr="009208E7">
        <w:rPr>
          <w:rFonts w:ascii="Times New Roman" w:hAnsi="Times New Roman" w:cs="Times New Roman"/>
        </w:rPr>
        <w:t>study was conducted in a single primary health center area, limiting the generalizability of the findings to other regions.</w:t>
      </w:r>
    </w:p>
    <w:p w14:paraId="0C300CF8" w14:textId="77777777" w:rsidR="00560EEC" w:rsidRPr="00127257" w:rsidRDefault="00560EEC" w:rsidP="00560EEC">
      <w:pPr>
        <w:tabs>
          <w:tab w:val="left" w:pos="5955"/>
        </w:tabs>
        <w:jc w:val="both"/>
        <w:rPr>
          <w:rFonts w:ascii="Times New Roman" w:hAnsi="Times New Roman" w:cs="Times New Roman"/>
          <w:b/>
          <w:bCs/>
        </w:rPr>
      </w:pPr>
      <w:r w:rsidRPr="00127257">
        <w:rPr>
          <w:rFonts w:ascii="Times New Roman" w:hAnsi="Times New Roman" w:cs="Times New Roman"/>
          <w:b/>
          <w:bCs/>
        </w:rPr>
        <w:t>DISCUSSION</w:t>
      </w:r>
    </w:p>
    <w:p w14:paraId="2A6E4F3A" w14:textId="77777777" w:rsidR="00560EEC" w:rsidRDefault="00560EEC" w:rsidP="00560EEC">
      <w:pPr>
        <w:tabs>
          <w:tab w:val="left" w:pos="5955"/>
        </w:tabs>
        <w:jc w:val="both"/>
        <w:rPr>
          <w:rFonts w:ascii="Times New Roman" w:hAnsi="Times New Roman" w:cs="Times New Roman"/>
        </w:rPr>
      </w:pPr>
      <w:r w:rsidRPr="00DD5071">
        <w:rPr>
          <w:rFonts w:ascii="Times New Roman" w:hAnsi="Times New Roman" w:cs="Times New Roman"/>
        </w:rPr>
        <w:t>The findings of this study showed that most toddlers in the working area of Wanadadi 1 Primary Health Center received breastfeeding for six months, accounting for 131 toddlers (82.9%). Among these toddlers, the majority had good nutritional status, namely 102 toddlers (64.6%). Overall, 121 toddlers (76.6%) were categorized as having good nutritional status, while smaller proportions were classified as undernutrition, severe undernutrition, overnutrition, obesity, and risk of overnutrition.</w:t>
      </w:r>
    </w:p>
    <w:p w14:paraId="64E22255" w14:textId="77777777" w:rsidR="00560EEC" w:rsidRDefault="00560EEC" w:rsidP="00560EEC">
      <w:pPr>
        <w:tabs>
          <w:tab w:val="left" w:pos="5955"/>
        </w:tabs>
        <w:jc w:val="both"/>
        <w:rPr>
          <w:rFonts w:ascii="Times New Roman" w:hAnsi="Times New Roman" w:cs="Times New Roman"/>
        </w:rPr>
      </w:pPr>
      <w:r w:rsidRPr="00DD5071">
        <w:rPr>
          <w:rFonts w:ascii="Times New Roman" w:hAnsi="Times New Roman" w:cs="Times New Roman"/>
        </w:rPr>
        <w:t>The predominance of good nutritional status among toddlers who received breastfeeding for six months indicates that appropriate breastfeeding practices may contribute to achieving optimal nutritional outcomes. Breast milk is recognized as the ideal source of nutrition during early life because it contains complete nutrients, including carbohydrates, proteins, fats, vitamins, minerals, and immunological components needed to support growth and development. Adequate breastfeeding during infancy helps meet nutritional requirements and reduces the risk of infectious diseases that may negatively affect nutritional status.</w:t>
      </w:r>
    </w:p>
    <w:p w14:paraId="524C14E8" w14:textId="77777777" w:rsidR="00560EEC" w:rsidRDefault="00560EEC" w:rsidP="00560EEC">
      <w:pPr>
        <w:tabs>
          <w:tab w:val="left" w:pos="5955"/>
        </w:tabs>
        <w:jc w:val="both"/>
        <w:rPr>
          <w:rFonts w:ascii="Times New Roman" w:hAnsi="Times New Roman" w:cs="Times New Roman"/>
        </w:rPr>
      </w:pPr>
      <w:r w:rsidRPr="00DD5071">
        <w:rPr>
          <w:rFonts w:ascii="Times New Roman" w:hAnsi="Times New Roman" w:cs="Times New Roman"/>
        </w:rPr>
        <w:t xml:space="preserve">This finding is consistent with previous studies reporting that breastfeeding duration is associated with child nutritional status. </w:t>
      </w:r>
      <w:r>
        <w:rPr>
          <w:rFonts w:ascii="Times New Roman" w:hAnsi="Times New Roman" w:cs="Times New Roman"/>
        </w:rPr>
        <w:t>(</w:t>
      </w:r>
      <w:r w:rsidRPr="00DD5071">
        <w:rPr>
          <w:rFonts w:ascii="Times New Roman" w:hAnsi="Times New Roman" w:cs="Times New Roman"/>
        </w:rPr>
        <w:t>Syeda et al.</w:t>
      </w:r>
      <w:r>
        <w:rPr>
          <w:rFonts w:ascii="Times New Roman" w:hAnsi="Times New Roman" w:cs="Times New Roman"/>
        </w:rPr>
        <w:t xml:space="preserve">, </w:t>
      </w:r>
      <w:r w:rsidRPr="00DD5071">
        <w:rPr>
          <w:rFonts w:ascii="Times New Roman" w:hAnsi="Times New Roman" w:cs="Times New Roman"/>
        </w:rPr>
        <w:t xml:space="preserve">2021) found that longer breastfeeding duration was related to a lower risk of undernutrition among children aged 0–3 years. Similarly, </w:t>
      </w:r>
      <w:r>
        <w:rPr>
          <w:rFonts w:ascii="Times New Roman" w:hAnsi="Times New Roman" w:cs="Times New Roman"/>
        </w:rPr>
        <w:t>(</w:t>
      </w:r>
      <w:r w:rsidRPr="00DD5071">
        <w:rPr>
          <w:rFonts w:ascii="Times New Roman" w:hAnsi="Times New Roman" w:cs="Times New Roman"/>
        </w:rPr>
        <w:t>Mulyani et al.</w:t>
      </w:r>
      <w:r>
        <w:rPr>
          <w:rFonts w:ascii="Times New Roman" w:hAnsi="Times New Roman" w:cs="Times New Roman"/>
        </w:rPr>
        <w:t xml:space="preserve">, </w:t>
      </w:r>
      <w:r w:rsidRPr="00DD5071">
        <w:rPr>
          <w:rFonts w:ascii="Times New Roman" w:hAnsi="Times New Roman" w:cs="Times New Roman"/>
        </w:rPr>
        <w:t xml:space="preserve">2024) reported that exclusive breastfeeding plays an important role in supporting infant nutritional status through the provision of adequate nutrients and protection against infection. Furthermore, </w:t>
      </w:r>
      <w:r>
        <w:rPr>
          <w:rFonts w:ascii="Times New Roman" w:hAnsi="Times New Roman" w:cs="Times New Roman"/>
        </w:rPr>
        <w:t>(</w:t>
      </w:r>
      <w:r w:rsidRPr="00DD5071">
        <w:rPr>
          <w:rFonts w:ascii="Times New Roman" w:hAnsi="Times New Roman" w:cs="Times New Roman"/>
        </w:rPr>
        <w:t>Sari and Wahyuntari 2024) showed that appropriate breastfeeding practices contribute to better nutritional outcomes among toddlers.</w:t>
      </w:r>
    </w:p>
    <w:p w14:paraId="4BCAF60D" w14:textId="77777777" w:rsidR="00560EEC" w:rsidRDefault="00560EEC" w:rsidP="00560EEC">
      <w:pPr>
        <w:tabs>
          <w:tab w:val="left" w:pos="5955"/>
        </w:tabs>
        <w:jc w:val="both"/>
        <w:rPr>
          <w:rFonts w:ascii="Times New Roman" w:hAnsi="Times New Roman" w:cs="Times New Roman"/>
        </w:rPr>
      </w:pPr>
      <w:r w:rsidRPr="008C0A95">
        <w:rPr>
          <w:rFonts w:ascii="Times New Roman" w:hAnsi="Times New Roman" w:cs="Times New Roman"/>
        </w:rPr>
        <w:t>The results also showed that toddlers who received breastfeeding for less than six months or did not receive breastfeeding demonstrated more varied nutritional conditions, including undernutrition and risk of overnutrition. Among toddlers who did not receive breastfeeding, obesity and risk of overnutrition were also identified. This finding suggests that nutritional status is not solely influenced by breastfeeding duration but also by complementary feeding practices, dietary intake, parenting patterns, and environmental factors. Inappropriate feeding practices after the breastfeeding period may contribute to both nutritional deficiencies and excessive weight gain.</w:t>
      </w:r>
    </w:p>
    <w:p w14:paraId="444E2E88" w14:textId="77777777" w:rsidR="00560EEC" w:rsidRDefault="00560EEC" w:rsidP="00560EEC">
      <w:pPr>
        <w:tabs>
          <w:tab w:val="left" w:pos="5955"/>
        </w:tabs>
        <w:jc w:val="both"/>
        <w:rPr>
          <w:rFonts w:ascii="Times New Roman" w:hAnsi="Times New Roman" w:cs="Times New Roman"/>
        </w:rPr>
      </w:pPr>
      <w:r w:rsidRPr="008C0A95">
        <w:rPr>
          <w:rFonts w:ascii="Times New Roman" w:hAnsi="Times New Roman" w:cs="Times New Roman"/>
        </w:rPr>
        <w:t xml:space="preserve">Another important finding was that the average age of respondents was 11.13 ± 3.465 months, indicating that most children were in the transition period from exclusive breastfeeding to complementary feeding. This period is considered nutritionally vulnerable because children begin to rely not only on breast milk but also on complementary foods to meet increasing </w:t>
      </w:r>
    </w:p>
    <w:p w14:paraId="065C0122" w14:textId="77777777" w:rsidR="00560EEC" w:rsidRDefault="00560EEC" w:rsidP="00560EEC">
      <w:pPr>
        <w:tabs>
          <w:tab w:val="left" w:pos="5955"/>
        </w:tabs>
        <w:jc w:val="both"/>
        <w:rPr>
          <w:rFonts w:ascii="Times New Roman" w:hAnsi="Times New Roman" w:cs="Times New Roman"/>
        </w:rPr>
      </w:pPr>
    </w:p>
    <w:p w14:paraId="12A43425" w14:textId="77777777" w:rsidR="00560EEC" w:rsidRDefault="00560EEC" w:rsidP="00560EEC">
      <w:pPr>
        <w:tabs>
          <w:tab w:val="left" w:pos="5955"/>
        </w:tabs>
        <w:jc w:val="both"/>
        <w:rPr>
          <w:rFonts w:ascii="Times New Roman" w:hAnsi="Times New Roman" w:cs="Times New Roman"/>
        </w:rPr>
      </w:pPr>
    </w:p>
    <w:p w14:paraId="7F416359" w14:textId="77777777" w:rsidR="005A1347" w:rsidRDefault="005A1347" w:rsidP="00560EEC">
      <w:pPr>
        <w:tabs>
          <w:tab w:val="left" w:pos="5955"/>
        </w:tabs>
        <w:jc w:val="both"/>
        <w:rPr>
          <w:rFonts w:ascii="Times New Roman" w:hAnsi="Times New Roman" w:cs="Times New Roman"/>
        </w:rPr>
      </w:pPr>
    </w:p>
    <w:p w14:paraId="40712B29" w14:textId="7707BF43" w:rsidR="00560EEC" w:rsidRDefault="00560EEC" w:rsidP="00560EEC">
      <w:pPr>
        <w:tabs>
          <w:tab w:val="left" w:pos="5955"/>
        </w:tabs>
        <w:jc w:val="both"/>
        <w:rPr>
          <w:rFonts w:ascii="Times New Roman" w:hAnsi="Times New Roman" w:cs="Times New Roman"/>
        </w:rPr>
      </w:pPr>
      <w:r w:rsidRPr="008C0A95">
        <w:rPr>
          <w:rFonts w:ascii="Times New Roman" w:hAnsi="Times New Roman" w:cs="Times New Roman"/>
        </w:rPr>
        <w:t>nutritional requirements. Inadequate quantity, quality, or frequency of complementary feeding may increase the risk of nutritional problems.</w:t>
      </w:r>
    </w:p>
    <w:p w14:paraId="509194D1" w14:textId="77777777" w:rsidR="00560EEC" w:rsidRDefault="00560EEC" w:rsidP="00560EEC">
      <w:pPr>
        <w:tabs>
          <w:tab w:val="left" w:pos="5955"/>
        </w:tabs>
        <w:jc w:val="both"/>
        <w:rPr>
          <w:rFonts w:ascii="Times New Roman" w:hAnsi="Times New Roman" w:cs="Times New Roman"/>
        </w:rPr>
      </w:pPr>
      <w:r w:rsidRPr="008C0A95">
        <w:rPr>
          <w:rFonts w:ascii="Times New Roman" w:hAnsi="Times New Roman" w:cs="Times New Roman"/>
        </w:rPr>
        <w:t>The findings of this study support the concept that breastfeeding is one of the important determinants of child nutritional status. However, nutritional status is a multifactorial condition influenced by direct and indirect factors. Direct factors include dietary intake and infectious diseases, while indirect factors include maternal education, family income, environmental sanitation, access to health services, parenting practices, and complementary feeding patterns. Therefore, efforts to improve nutritional status should not only focus on breastfeeding promotion but also address broader determinants of child nutrition.</w:t>
      </w:r>
    </w:p>
    <w:p w14:paraId="7C06F65B" w14:textId="77777777" w:rsidR="00560EEC" w:rsidRDefault="00560EEC" w:rsidP="00560EEC">
      <w:pPr>
        <w:tabs>
          <w:tab w:val="left" w:pos="5955"/>
        </w:tabs>
        <w:jc w:val="both"/>
        <w:rPr>
          <w:rFonts w:ascii="Times New Roman" w:hAnsi="Times New Roman" w:cs="Times New Roman"/>
        </w:rPr>
      </w:pPr>
      <w:r w:rsidRPr="008C0A95">
        <w:rPr>
          <w:rFonts w:ascii="Times New Roman" w:hAnsi="Times New Roman" w:cs="Times New Roman"/>
        </w:rPr>
        <w:t>hese findings contribute to the understanding of nutritional status among toddlers in Banjarnegara Regency and highlight the importance of maintaining optimal breastfeeding practices during the first six months of life. Strengthening health education programs regarding breastfeeding and appropriate complementary feeding may help improve nutritional outcomes among children and support healthy growth and development.</w:t>
      </w:r>
    </w:p>
    <w:p w14:paraId="3225F87F" w14:textId="77777777" w:rsidR="00560EEC" w:rsidRDefault="00560EEC" w:rsidP="00560EEC">
      <w:pPr>
        <w:tabs>
          <w:tab w:val="left" w:pos="5955"/>
        </w:tabs>
        <w:jc w:val="both"/>
        <w:rPr>
          <w:rFonts w:ascii="Times New Roman" w:eastAsia="Calibri" w:hAnsi="Times New Roman" w:cs="Times New Roman"/>
          <w:b/>
          <w:kern w:val="0"/>
          <w:lang w:val="en" w:eastAsia="en-ID"/>
          <w14:ligatures w14:val="none"/>
        </w:rPr>
      </w:pPr>
      <w:r w:rsidRPr="0008039A">
        <w:rPr>
          <w:rFonts w:ascii="Times New Roman" w:eastAsia="Calibri" w:hAnsi="Times New Roman" w:cs="Times New Roman"/>
          <w:b/>
          <w:kern w:val="0"/>
          <w:lang w:val="en" w:eastAsia="en-ID"/>
          <w14:ligatures w14:val="none"/>
        </w:rPr>
        <w:t>CONCLUSIONS</w:t>
      </w:r>
    </w:p>
    <w:p w14:paraId="75BAE84A" w14:textId="77777777" w:rsidR="00560EEC" w:rsidRPr="00127257" w:rsidRDefault="00560EEC" w:rsidP="00560EEC">
      <w:pPr>
        <w:tabs>
          <w:tab w:val="left" w:pos="5955"/>
        </w:tabs>
        <w:jc w:val="both"/>
        <w:rPr>
          <w:rFonts w:ascii="Times New Roman" w:hAnsi="Times New Roman" w:cs="Times New Roman"/>
        </w:rPr>
      </w:pPr>
      <w:r w:rsidRPr="008C0A95">
        <w:rPr>
          <w:rFonts w:ascii="Times New Roman" w:hAnsi="Times New Roman" w:cs="Times New Roman"/>
        </w:rPr>
        <w:t>Most toddlers in the working area of Wanadadi 1 Primary Health Center received breastfeeding for six months (82.9%) and had good nutritional status (76.6%). The findings indicate that adequate breastfeeding duration may contribute to achieving and maintaining optimal nutritional status among toddlers. Breastfeeding provides essential nutrients needed for growth and development during infancy and supports overall child health. However, nutritional status is influenced not only by breastfeeding duration but also by other factors, including complementary feeding practices, maternal knowledge, family socioeconomic conditions, environmental sanitation, and health status. Therefore, continuous efforts to promote appropriate breastfeeding practices and improve child nutrition programs are needed to support optimal growth and development among toddlers.</w:t>
      </w:r>
    </w:p>
    <w:p w14:paraId="1E6E5C04" w14:textId="77777777" w:rsidR="00560EEC" w:rsidRPr="00127257" w:rsidRDefault="00560EEC" w:rsidP="00560EEC">
      <w:pPr>
        <w:tabs>
          <w:tab w:val="left" w:pos="5955"/>
        </w:tabs>
        <w:jc w:val="both"/>
        <w:rPr>
          <w:rFonts w:ascii="Times New Roman" w:hAnsi="Times New Roman" w:cs="Times New Roman"/>
          <w:b/>
          <w:bCs/>
        </w:rPr>
      </w:pPr>
      <w:r w:rsidRPr="00127257">
        <w:rPr>
          <w:rFonts w:ascii="Times New Roman" w:hAnsi="Times New Roman" w:cs="Times New Roman"/>
          <w:b/>
          <w:bCs/>
        </w:rPr>
        <w:t>ACKNOWLEDGEMENT</w:t>
      </w:r>
    </w:p>
    <w:p w14:paraId="0ACCC61F" w14:textId="77777777" w:rsidR="00560EEC" w:rsidRDefault="00560EEC" w:rsidP="00560EEC">
      <w:pPr>
        <w:tabs>
          <w:tab w:val="left" w:pos="5955"/>
        </w:tabs>
        <w:jc w:val="both"/>
        <w:rPr>
          <w:rFonts w:ascii="Times New Roman" w:hAnsi="Times New Roman" w:cs="Times New Roman"/>
        </w:rPr>
      </w:pPr>
      <w:r w:rsidRPr="008C0A95">
        <w:rPr>
          <w:rFonts w:ascii="Times New Roman" w:hAnsi="Times New Roman" w:cs="Times New Roman"/>
        </w:rPr>
        <w:t>The author would like to express sincere gratitude to Universitas Harapan Bangsa, especially the Diploma III Midwifery Study Program, for providing academic support and guidance throughout this research. The author would also like to express deep appreciation to the supervisors, Fauziah Hanum N.A., S.ST., M.Keb. and Linda Yanti, S.ST., M.Keb., for their valuable guidance, suggestions, and encouragement during the completion of this study.</w:t>
      </w:r>
    </w:p>
    <w:p w14:paraId="6CD93D5E" w14:textId="77777777" w:rsidR="00560EEC" w:rsidRDefault="00560EEC" w:rsidP="00560EEC">
      <w:pPr>
        <w:tabs>
          <w:tab w:val="left" w:pos="5955"/>
        </w:tabs>
        <w:jc w:val="both"/>
        <w:rPr>
          <w:rFonts w:ascii="Times New Roman" w:hAnsi="Times New Roman" w:cs="Times New Roman"/>
        </w:rPr>
      </w:pPr>
      <w:r w:rsidRPr="008C0A95">
        <w:rPr>
          <w:rFonts w:ascii="Times New Roman" w:hAnsi="Times New Roman" w:cs="Times New Roman"/>
        </w:rPr>
        <w:t>Special thanks are extended to Wanadadi 1 Primary Health Center, Banjarnegara Regency, for granting permission to access the research data. The author also appreciates all parties who contributed directly or indirectly to the completion of this study.</w:t>
      </w:r>
    </w:p>
    <w:p w14:paraId="6514427F" w14:textId="77777777" w:rsidR="00560EEC" w:rsidRDefault="00560EEC" w:rsidP="00560EEC">
      <w:pPr>
        <w:tabs>
          <w:tab w:val="left" w:pos="5955"/>
        </w:tabs>
        <w:jc w:val="both"/>
        <w:rPr>
          <w:rFonts w:ascii="Times New Roman" w:hAnsi="Times New Roman" w:cs="Times New Roman"/>
        </w:rPr>
      </w:pPr>
    </w:p>
    <w:p w14:paraId="5547EC02" w14:textId="77777777" w:rsidR="00560EEC" w:rsidRDefault="00560EEC" w:rsidP="00560EEC">
      <w:pPr>
        <w:tabs>
          <w:tab w:val="left" w:pos="5955"/>
        </w:tabs>
        <w:jc w:val="both"/>
        <w:rPr>
          <w:rFonts w:ascii="Times New Roman" w:hAnsi="Times New Roman" w:cs="Times New Roman"/>
        </w:rPr>
      </w:pPr>
    </w:p>
    <w:p w14:paraId="090A5AC5" w14:textId="77777777" w:rsidR="00560EEC" w:rsidRPr="00127257" w:rsidRDefault="00560EEC" w:rsidP="00560EEC">
      <w:pPr>
        <w:tabs>
          <w:tab w:val="left" w:pos="5955"/>
        </w:tabs>
        <w:jc w:val="both"/>
        <w:rPr>
          <w:rFonts w:ascii="Times New Roman" w:hAnsi="Times New Roman" w:cs="Times New Roman"/>
        </w:rPr>
      </w:pPr>
    </w:p>
    <w:p w14:paraId="658D411C" w14:textId="77777777" w:rsidR="005A1347" w:rsidRDefault="005A1347" w:rsidP="00560EEC">
      <w:pPr>
        <w:tabs>
          <w:tab w:val="left" w:pos="5955"/>
        </w:tabs>
        <w:jc w:val="both"/>
        <w:rPr>
          <w:rFonts w:ascii="Times New Roman" w:hAnsi="Times New Roman" w:cs="Times New Roman"/>
          <w:b/>
          <w:bCs/>
        </w:rPr>
      </w:pPr>
    </w:p>
    <w:p w14:paraId="6D48E2DF" w14:textId="0D32810B" w:rsidR="00560EEC" w:rsidRPr="00127257" w:rsidRDefault="00560EEC" w:rsidP="00560EEC">
      <w:pPr>
        <w:tabs>
          <w:tab w:val="left" w:pos="5955"/>
        </w:tabs>
        <w:jc w:val="both"/>
        <w:rPr>
          <w:rFonts w:ascii="Times New Roman" w:hAnsi="Times New Roman" w:cs="Times New Roman"/>
          <w:b/>
          <w:bCs/>
        </w:rPr>
      </w:pPr>
      <w:r w:rsidRPr="00127257">
        <w:rPr>
          <w:rFonts w:ascii="Times New Roman" w:hAnsi="Times New Roman" w:cs="Times New Roman"/>
          <w:b/>
          <w:bCs/>
        </w:rPr>
        <w:t>CONFLICT OF INTEREST AND FUNDING DISCLOSURE</w:t>
      </w:r>
    </w:p>
    <w:p w14:paraId="203484C4" w14:textId="77777777" w:rsidR="00560EEC" w:rsidRPr="00127257" w:rsidRDefault="00560EEC" w:rsidP="00560EEC">
      <w:pPr>
        <w:tabs>
          <w:tab w:val="left" w:pos="5955"/>
        </w:tabs>
        <w:jc w:val="both"/>
        <w:rPr>
          <w:rFonts w:ascii="Times New Roman" w:hAnsi="Times New Roman" w:cs="Times New Roman"/>
        </w:rPr>
      </w:pPr>
      <w:r w:rsidRPr="008C0A95">
        <w:rPr>
          <w:rFonts w:ascii="Times New Roman" w:hAnsi="Times New Roman" w:cs="Times New Roman"/>
        </w:rPr>
        <w:t>The author declares that there is no conflict of interest regarding the publication of this article. This study did not receive any specific financial support from public, commercial, or non-profit funding agencies.</w:t>
      </w:r>
    </w:p>
    <w:p w14:paraId="19D62181" w14:textId="77777777" w:rsidR="00560EEC" w:rsidRPr="00127257" w:rsidRDefault="00560EEC" w:rsidP="00560EEC">
      <w:pPr>
        <w:tabs>
          <w:tab w:val="left" w:pos="5955"/>
        </w:tabs>
        <w:jc w:val="both"/>
        <w:rPr>
          <w:rFonts w:ascii="Times New Roman" w:hAnsi="Times New Roman" w:cs="Times New Roman"/>
          <w:b/>
          <w:bCs/>
        </w:rPr>
      </w:pPr>
      <w:r w:rsidRPr="00127257">
        <w:rPr>
          <w:rFonts w:ascii="Times New Roman" w:hAnsi="Times New Roman" w:cs="Times New Roman"/>
          <w:b/>
          <w:bCs/>
        </w:rPr>
        <w:t>AUTHOR CONTRIBUTIONS</w:t>
      </w:r>
    </w:p>
    <w:p w14:paraId="3A185659" w14:textId="0A8D50D6" w:rsidR="00560EEC" w:rsidRPr="008C0A95" w:rsidRDefault="00560EEC" w:rsidP="00560EEC">
      <w:pPr>
        <w:tabs>
          <w:tab w:val="left" w:pos="5955"/>
        </w:tabs>
        <w:jc w:val="both"/>
        <w:rPr>
          <w:rFonts w:ascii="Times New Roman" w:hAnsi="Times New Roman" w:cs="Times New Roman"/>
        </w:rPr>
      </w:pPr>
      <w:r>
        <w:rPr>
          <w:rFonts w:ascii="Times New Roman" w:hAnsi="Times New Roman" w:cs="Times New Roman"/>
        </w:rPr>
        <w:t>Aldila Nur Latifah</w:t>
      </w:r>
      <w:r w:rsidRPr="00127257">
        <w:rPr>
          <w:rFonts w:ascii="Times New Roman" w:hAnsi="Times New Roman" w:cs="Times New Roman"/>
        </w:rPr>
        <w:t>: conceptor, data curation, investigation, methodology, formal analysis, validation, visualization, writing original draft, writing review and editing.</w:t>
      </w:r>
    </w:p>
    <w:p w14:paraId="52B57597" w14:textId="77777777" w:rsidR="00560EEC" w:rsidRPr="00127257" w:rsidRDefault="00560EEC" w:rsidP="00560EEC">
      <w:pPr>
        <w:tabs>
          <w:tab w:val="left" w:pos="5955"/>
        </w:tabs>
        <w:jc w:val="both"/>
        <w:rPr>
          <w:rFonts w:ascii="Times New Roman" w:hAnsi="Times New Roman" w:cs="Times New Roman"/>
          <w:b/>
          <w:bCs/>
        </w:rPr>
      </w:pPr>
      <w:r w:rsidRPr="00127257">
        <w:rPr>
          <w:rFonts w:ascii="Times New Roman" w:hAnsi="Times New Roman" w:cs="Times New Roman"/>
          <w:b/>
          <w:bCs/>
        </w:rPr>
        <w:t>REFERENCES</w:t>
      </w:r>
    </w:p>
    <w:p w14:paraId="166CF2DB" w14:textId="77777777" w:rsidR="00560EEC" w:rsidRPr="005219AB" w:rsidRDefault="00560EEC" w:rsidP="00641A56">
      <w:pPr>
        <w:spacing w:line="240" w:lineRule="auto"/>
        <w:ind w:left="720" w:right="95" w:hanging="720"/>
        <w:jc w:val="both"/>
        <w:rPr>
          <w:rFonts w:ascii="Times New Roman" w:hAnsi="Times New Roman" w:cs="Times New Roman"/>
        </w:rPr>
      </w:pPr>
      <w:r w:rsidRPr="005219AB">
        <w:rPr>
          <w:rFonts w:ascii="Times New Roman" w:hAnsi="Times New Roman" w:cs="Times New Roman"/>
        </w:rPr>
        <w:t>Campos, A. P., Vilar-Compte, M., &amp; Hawkins, S. S. (2020). Association Between Breastfeeding</w:t>
      </w:r>
      <w:r w:rsidRPr="005219AB">
        <w:rPr>
          <w:rFonts w:ascii="Times New Roman" w:hAnsi="Times New Roman" w:cs="Times New Roman"/>
          <w:spacing w:val="36"/>
        </w:rPr>
        <w:t xml:space="preserve"> </w:t>
      </w:r>
      <w:r w:rsidRPr="005219AB">
        <w:rPr>
          <w:rFonts w:ascii="Times New Roman" w:hAnsi="Times New Roman" w:cs="Times New Roman"/>
        </w:rPr>
        <w:t>and</w:t>
      </w:r>
      <w:r w:rsidRPr="005219AB">
        <w:rPr>
          <w:rFonts w:ascii="Times New Roman" w:hAnsi="Times New Roman" w:cs="Times New Roman"/>
          <w:spacing w:val="38"/>
        </w:rPr>
        <w:t xml:space="preserve"> </w:t>
      </w:r>
      <w:r w:rsidRPr="005219AB">
        <w:rPr>
          <w:rFonts w:ascii="Times New Roman" w:hAnsi="Times New Roman" w:cs="Times New Roman"/>
        </w:rPr>
        <w:t>Child</w:t>
      </w:r>
      <w:r w:rsidRPr="005219AB">
        <w:rPr>
          <w:rFonts w:ascii="Times New Roman" w:hAnsi="Times New Roman" w:cs="Times New Roman"/>
          <w:spacing w:val="36"/>
        </w:rPr>
        <w:t xml:space="preserve"> </w:t>
      </w:r>
      <w:r w:rsidRPr="005219AB">
        <w:rPr>
          <w:rFonts w:ascii="Times New Roman" w:hAnsi="Times New Roman" w:cs="Times New Roman"/>
        </w:rPr>
        <w:t>Stunting</w:t>
      </w:r>
      <w:r w:rsidRPr="005219AB">
        <w:rPr>
          <w:rFonts w:ascii="Times New Roman" w:hAnsi="Times New Roman" w:cs="Times New Roman"/>
          <w:spacing w:val="35"/>
        </w:rPr>
        <w:t xml:space="preserve"> </w:t>
      </w:r>
      <w:r w:rsidRPr="005219AB">
        <w:rPr>
          <w:rFonts w:ascii="Times New Roman" w:hAnsi="Times New Roman" w:cs="Times New Roman"/>
        </w:rPr>
        <w:t>in</w:t>
      </w:r>
      <w:r w:rsidRPr="005219AB">
        <w:rPr>
          <w:rFonts w:ascii="Times New Roman" w:hAnsi="Times New Roman" w:cs="Times New Roman"/>
          <w:spacing w:val="37"/>
        </w:rPr>
        <w:t xml:space="preserve"> </w:t>
      </w:r>
      <w:r w:rsidRPr="005219AB">
        <w:rPr>
          <w:rFonts w:ascii="Times New Roman" w:hAnsi="Times New Roman" w:cs="Times New Roman"/>
        </w:rPr>
        <w:t>Mexico.</w:t>
      </w:r>
      <w:r w:rsidRPr="005219AB">
        <w:rPr>
          <w:rFonts w:ascii="Times New Roman" w:hAnsi="Times New Roman" w:cs="Times New Roman"/>
          <w:spacing w:val="41"/>
        </w:rPr>
        <w:t xml:space="preserve"> </w:t>
      </w:r>
      <w:r w:rsidRPr="005219AB">
        <w:rPr>
          <w:rFonts w:ascii="Times New Roman" w:hAnsi="Times New Roman" w:cs="Times New Roman"/>
          <w:i/>
        </w:rPr>
        <w:t>Annals</w:t>
      </w:r>
      <w:r w:rsidRPr="005219AB">
        <w:rPr>
          <w:rFonts w:ascii="Times New Roman" w:hAnsi="Times New Roman" w:cs="Times New Roman"/>
          <w:i/>
          <w:spacing w:val="35"/>
        </w:rPr>
        <w:t xml:space="preserve"> </w:t>
      </w:r>
      <w:r w:rsidRPr="005219AB">
        <w:rPr>
          <w:rFonts w:ascii="Times New Roman" w:hAnsi="Times New Roman" w:cs="Times New Roman"/>
          <w:i/>
        </w:rPr>
        <w:t>of</w:t>
      </w:r>
      <w:r w:rsidRPr="005219AB">
        <w:rPr>
          <w:rFonts w:ascii="Times New Roman" w:hAnsi="Times New Roman" w:cs="Times New Roman"/>
          <w:i/>
          <w:spacing w:val="37"/>
        </w:rPr>
        <w:t xml:space="preserve"> </w:t>
      </w:r>
      <w:r w:rsidRPr="005219AB">
        <w:rPr>
          <w:rFonts w:ascii="Times New Roman" w:hAnsi="Times New Roman" w:cs="Times New Roman"/>
          <w:i/>
        </w:rPr>
        <w:t>Global</w:t>
      </w:r>
      <w:r w:rsidRPr="005219AB">
        <w:rPr>
          <w:rFonts w:ascii="Times New Roman" w:hAnsi="Times New Roman" w:cs="Times New Roman"/>
          <w:i/>
          <w:spacing w:val="38"/>
        </w:rPr>
        <w:t xml:space="preserve"> </w:t>
      </w:r>
      <w:r w:rsidRPr="005219AB">
        <w:rPr>
          <w:rFonts w:ascii="Times New Roman" w:hAnsi="Times New Roman" w:cs="Times New Roman"/>
          <w:i/>
        </w:rPr>
        <w:t>Health</w:t>
      </w:r>
      <w:r w:rsidRPr="005219AB">
        <w:rPr>
          <w:rFonts w:ascii="Times New Roman" w:hAnsi="Times New Roman" w:cs="Times New Roman"/>
        </w:rPr>
        <w:t>,</w:t>
      </w:r>
      <w:r w:rsidRPr="005219AB">
        <w:rPr>
          <w:rFonts w:ascii="Times New Roman" w:hAnsi="Times New Roman" w:cs="Times New Roman"/>
          <w:spacing w:val="38"/>
        </w:rPr>
        <w:t xml:space="preserve"> </w:t>
      </w:r>
      <w:r w:rsidRPr="005219AB">
        <w:rPr>
          <w:rFonts w:ascii="Times New Roman" w:hAnsi="Times New Roman" w:cs="Times New Roman"/>
          <w:i/>
          <w:spacing w:val="-2"/>
        </w:rPr>
        <w:t>86</w:t>
      </w:r>
      <w:r w:rsidRPr="005219AB">
        <w:rPr>
          <w:rFonts w:ascii="Times New Roman" w:hAnsi="Times New Roman" w:cs="Times New Roman"/>
          <w:spacing w:val="-2"/>
        </w:rPr>
        <w:t>(1),</w:t>
      </w:r>
      <w:r w:rsidRPr="005219AB">
        <w:rPr>
          <w:rFonts w:ascii="Times New Roman" w:hAnsi="Times New Roman" w:cs="Times New Roman"/>
        </w:rPr>
        <w:t xml:space="preserve"> 145.</w:t>
      </w:r>
      <w:r w:rsidRPr="005219AB">
        <w:rPr>
          <w:rFonts w:ascii="Times New Roman" w:hAnsi="Times New Roman" w:cs="Times New Roman"/>
          <w:spacing w:val="-2"/>
        </w:rPr>
        <w:t xml:space="preserve"> </w:t>
      </w:r>
      <w:hyperlink r:id="rId10">
        <w:r w:rsidRPr="005219AB">
          <w:rPr>
            <w:rFonts w:ascii="Times New Roman" w:hAnsi="Times New Roman" w:cs="Times New Roman"/>
            <w:spacing w:val="-2"/>
          </w:rPr>
          <w:t>https://doi.org/10.5334/aogh.2836</w:t>
        </w:r>
      </w:hyperlink>
    </w:p>
    <w:p w14:paraId="6CAD7C98" w14:textId="77777777" w:rsidR="00560EEC" w:rsidRPr="005219AB" w:rsidRDefault="00560EEC" w:rsidP="00641A56">
      <w:pPr>
        <w:spacing w:line="240" w:lineRule="auto"/>
        <w:ind w:left="720" w:right="95" w:hanging="720"/>
        <w:jc w:val="both"/>
        <w:rPr>
          <w:rFonts w:ascii="Times New Roman" w:hAnsi="Times New Roman" w:cs="Times New Roman"/>
        </w:rPr>
      </w:pPr>
      <w:r w:rsidRPr="005219AB">
        <w:rPr>
          <w:rFonts w:ascii="Times New Roman" w:hAnsi="Times New Roman" w:cs="Times New Roman"/>
        </w:rPr>
        <w:t xml:space="preserve">Ertiana, D., &amp; Zain, S. B. (2023). Pendidikan dan pengetahuan ibu tentang gizi berhubungan dengan status gizi balita, </w:t>
      </w:r>
      <w:r w:rsidRPr="005219AB">
        <w:rPr>
          <w:rFonts w:ascii="Times New Roman" w:hAnsi="Times New Roman" w:cs="Times New Roman"/>
          <w:i/>
          <w:iCs/>
        </w:rPr>
        <w:t>14</w:t>
      </w:r>
      <w:r w:rsidRPr="005219AB">
        <w:rPr>
          <w:rFonts w:ascii="Times New Roman" w:hAnsi="Times New Roman" w:cs="Times New Roman"/>
        </w:rPr>
        <w:t>(1).</w:t>
      </w:r>
    </w:p>
    <w:p w14:paraId="5691C688" w14:textId="77777777" w:rsidR="00560EEC" w:rsidRPr="005219AB" w:rsidRDefault="00560EEC" w:rsidP="00641A56">
      <w:pPr>
        <w:spacing w:line="240" w:lineRule="auto"/>
        <w:ind w:left="720" w:right="95" w:hanging="720"/>
        <w:jc w:val="both"/>
        <w:rPr>
          <w:rFonts w:ascii="Times New Roman" w:hAnsi="Times New Roman" w:cs="Times New Roman"/>
        </w:rPr>
      </w:pPr>
      <w:r w:rsidRPr="005219AB">
        <w:rPr>
          <w:rFonts w:ascii="Times New Roman" w:hAnsi="Times New Roman" w:cs="Times New Roman"/>
        </w:rPr>
        <w:t xml:space="preserve">Hanifa, F., Putri, M. T., Pangestu, G. K., &amp; Hidayani, H. (2024). Faktor-faktor yang mempengaruhi pemberian ASI eksklusif: Literature review. </w:t>
      </w:r>
      <w:r w:rsidRPr="005219AB">
        <w:rPr>
          <w:rFonts w:ascii="Times New Roman" w:hAnsi="Times New Roman" w:cs="Times New Roman"/>
          <w:i/>
          <w:iCs/>
        </w:rPr>
        <w:t>Jurnal Penelitian Inovatif, 4</w:t>
      </w:r>
      <w:r w:rsidRPr="005219AB">
        <w:rPr>
          <w:rFonts w:ascii="Times New Roman" w:hAnsi="Times New Roman" w:cs="Times New Roman"/>
        </w:rPr>
        <w:t xml:space="preserve">(3), 1025–1032. </w:t>
      </w:r>
    </w:p>
    <w:p w14:paraId="317A3E3A" w14:textId="77777777" w:rsidR="00560EEC" w:rsidRPr="005219AB" w:rsidRDefault="00560EEC" w:rsidP="00641A56">
      <w:pPr>
        <w:spacing w:line="240" w:lineRule="auto"/>
        <w:ind w:left="720" w:right="95" w:hanging="720"/>
        <w:jc w:val="both"/>
        <w:rPr>
          <w:rFonts w:ascii="Times New Roman" w:hAnsi="Times New Roman" w:cs="Times New Roman"/>
        </w:rPr>
      </w:pPr>
      <w:r w:rsidRPr="005219AB">
        <w:rPr>
          <w:rFonts w:ascii="Times New Roman" w:hAnsi="Times New Roman" w:cs="Times New Roman"/>
        </w:rPr>
        <w:t xml:space="preserve">Husna, L. N., &amp; Izzah, N. (2021). Gambaran status gizi pada balita: Literature review. </w:t>
      </w:r>
      <w:r w:rsidRPr="005219AB">
        <w:rPr>
          <w:rFonts w:ascii="Times New Roman" w:hAnsi="Times New Roman" w:cs="Times New Roman"/>
          <w:i/>
          <w:iCs/>
        </w:rPr>
        <w:t>Prosiding Seminar Nasional Kesehatan, 1</w:t>
      </w:r>
      <w:r w:rsidRPr="005219AB">
        <w:rPr>
          <w:rFonts w:ascii="Times New Roman" w:hAnsi="Times New Roman" w:cs="Times New Roman"/>
        </w:rPr>
        <w:t xml:space="preserve">, 385–392. </w:t>
      </w:r>
    </w:p>
    <w:p w14:paraId="39B20359" w14:textId="77777777" w:rsidR="00560EEC" w:rsidRPr="005219AB" w:rsidRDefault="00560EEC" w:rsidP="00641A56">
      <w:pPr>
        <w:spacing w:line="240" w:lineRule="auto"/>
        <w:ind w:left="720" w:right="95" w:hanging="720"/>
        <w:jc w:val="both"/>
        <w:rPr>
          <w:rFonts w:ascii="Times New Roman" w:hAnsi="Times New Roman" w:cs="Times New Roman"/>
        </w:rPr>
      </w:pPr>
      <w:r w:rsidRPr="005219AB">
        <w:rPr>
          <w:rFonts w:ascii="Times New Roman" w:hAnsi="Times New Roman" w:cs="Times New Roman"/>
        </w:rPr>
        <w:t xml:space="preserve">Kementerian Kesehatan Republik Indonesia. (2019). </w:t>
      </w:r>
      <w:r w:rsidRPr="005219AB">
        <w:rPr>
          <w:rFonts w:ascii="Times New Roman" w:hAnsi="Times New Roman" w:cs="Times New Roman"/>
          <w:i/>
          <w:iCs/>
        </w:rPr>
        <w:t>Pencegahan stunting pada anak</w:t>
      </w:r>
      <w:r w:rsidRPr="005219AB">
        <w:rPr>
          <w:rFonts w:ascii="Times New Roman" w:hAnsi="Times New Roman" w:cs="Times New Roman"/>
        </w:rPr>
        <w:t xml:space="preserve">. </w:t>
      </w:r>
    </w:p>
    <w:p w14:paraId="7D3743B9" w14:textId="77777777" w:rsidR="00560EEC" w:rsidRPr="005219AB" w:rsidRDefault="00560EEC" w:rsidP="00641A56">
      <w:pPr>
        <w:spacing w:line="240" w:lineRule="auto"/>
        <w:ind w:left="720" w:right="95" w:hanging="720"/>
        <w:jc w:val="both"/>
        <w:rPr>
          <w:rFonts w:ascii="Times New Roman" w:hAnsi="Times New Roman" w:cs="Times New Roman"/>
        </w:rPr>
      </w:pPr>
      <w:r w:rsidRPr="005219AB">
        <w:rPr>
          <w:rFonts w:ascii="Times New Roman" w:hAnsi="Times New Roman" w:cs="Times New Roman"/>
        </w:rPr>
        <w:t xml:space="preserve">Khotimah, K., As Satillah, S., Fitriani, V., Miranti, M., Maulida, M., Hasmalena, H., Pagarwati, L. D. A., &amp; Zulaiha, D. (2024). Analisis manfaat pemberian ASI eksklusif bagi ibu menyusui dan perkembangan anak. </w:t>
      </w:r>
      <w:r w:rsidRPr="005219AB">
        <w:rPr>
          <w:rFonts w:ascii="Times New Roman" w:hAnsi="Times New Roman" w:cs="Times New Roman"/>
          <w:i/>
          <w:iCs/>
        </w:rPr>
        <w:t>PAUDIA: Jurnal Penelitian dalam Bidang Pendidikan Anak Usia Dini</w:t>
      </w:r>
      <w:r w:rsidRPr="005219AB">
        <w:rPr>
          <w:rFonts w:ascii="Times New Roman" w:hAnsi="Times New Roman" w:cs="Times New Roman"/>
        </w:rPr>
        <w:t xml:space="preserve">, 254–266. </w:t>
      </w:r>
    </w:p>
    <w:p w14:paraId="4C2DFA9B" w14:textId="77777777" w:rsidR="00560EEC" w:rsidRPr="005219AB" w:rsidRDefault="00560EEC" w:rsidP="00641A56">
      <w:pPr>
        <w:spacing w:line="240" w:lineRule="auto"/>
        <w:ind w:left="720" w:right="95" w:hanging="720"/>
        <w:jc w:val="both"/>
        <w:rPr>
          <w:rFonts w:ascii="Times New Roman" w:hAnsi="Times New Roman" w:cs="Times New Roman"/>
        </w:rPr>
      </w:pPr>
      <w:r w:rsidRPr="005219AB">
        <w:rPr>
          <w:rFonts w:ascii="Times New Roman" w:hAnsi="Times New Roman" w:cs="Times New Roman"/>
        </w:rPr>
        <w:t xml:space="preserve">Louis, S. L., Mirania, A. N., &amp; Yuniarti, E. (2022). Hubungan pemberian ASI eksklusif dengan kejadian stunting pada anak balita. </w:t>
      </w:r>
      <w:r w:rsidRPr="005219AB">
        <w:rPr>
          <w:rFonts w:ascii="Times New Roman" w:hAnsi="Times New Roman" w:cs="Times New Roman"/>
          <w:i/>
          <w:iCs/>
        </w:rPr>
        <w:t>Maternal &amp; Neonatal Health Journal, 3</w:t>
      </w:r>
      <w:r w:rsidRPr="005219AB">
        <w:rPr>
          <w:rFonts w:ascii="Times New Roman" w:hAnsi="Times New Roman" w:cs="Times New Roman"/>
        </w:rPr>
        <w:t xml:space="preserve">(1), 7–11. </w:t>
      </w:r>
    </w:p>
    <w:p w14:paraId="6B55230A" w14:textId="559F797D" w:rsidR="00560EEC" w:rsidRPr="005219AB" w:rsidRDefault="00560EEC" w:rsidP="00641A56">
      <w:pPr>
        <w:spacing w:line="240" w:lineRule="auto"/>
        <w:ind w:left="720" w:right="95" w:hanging="720"/>
        <w:jc w:val="both"/>
        <w:rPr>
          <w:rFonts w:ascii="Times New Roman" w:hAnsi="Times New Roman" w:cs="Times New Roman"/>
        </w:rPr>
      </w:pPr>
      <w:r w:rsidRPr="005219AB">
        <w:rPr>
          <w:rFonts w:ascii="Times New Roman" w:hAnsi="Times New Roman" w:cs="Times New Roman"/>
        </w:rPr>
        <w:t xml:space="preserve">Mulyani, A., Mulyani, N., &amp; Patimah, S. (2024). Peran ASI eksklusif dalam mendukung status gizi bayi usia 6–12 bulan. </w:t>
      </w:r>
      <w:r w:rsidRPr="005219AB">
        <w:rPr>
          <w:rFonts w:ascii="Times New Roman" w:hAnsi="Times New Roman" w:cs="Times New Roman"/>
          <w:i/>
          <w:iCs/>
        </w:rPr>
        <w:t>Jurnal Riset Gizi, 12</w:t>
      </w:r>
      <w:r w:rsidRPr="005219AB">
        <w:rPr>
          <w:rFonts w:ascii="Times New Roman" w:hAnsi="Times New Roman" w:cs="Times New Roman"/>
        </w:rPr>
        <w:t xml:space="preserve">(1), 15–19. </w:t>
      </w:r>
    </w:p>
    <w:p w14:paraId="3C2E3471" w14:textId="77777777" w:rsidR="00560EEC" w:rsidRPr="005219AB" w:rsidRDefault="00560EEC" w:rsidP="00641A56">
      <w:pPr>
        <w:spacing w:line="240" w:lineRule="auto"/>
        <w:ind w:left="720" w:right="95" w:hanging="720"/>
        <w:jc w:val="both"/>
        <w:rPr>
          <w:rFonts w:ascii="Times New Roman" w:hAnsi="Times New Roman" w:cs="Times New Roman"/>
        </w:rPr>
      </w:pPr>
      <w:r w:rsidRPr="005219AB">
        <w:rPr>
          <w:rFonts w:ascii="Times New Roman" w:hAnsi="Times New Roman" w:cs="Times New Roman"/>
        </w:rPr>
        <w:t xml:space="preserve">Oktaviani, D. A., &amp; Nadhiroh, S. R. (2024). Hubungan tingkat pengetahuan ibu dengan status gizi balita: Literature review, </w:t>
      </w:r>
      <w:r w:rsidRPr="005219AB">
        <w:rPr>
          <w:rFonts w:ascii="Times New Roman" w:hAnsi="Times New Roman" w:cs="Times New Roman"/>
          <w:i/>
          <w:iCs/>
        </w:rPr>
        <w:t>5</w:t>
      </w:r>
      <w:r w:rsidRPr="005219AB">
        <w:rPr>
          <w:rFonts w:ascii="Times New Roman" w:hAnsi="Times New Roman" w:cs="Times New Roman"/>
        </w:rPr>
        <w:t>.</w:t>
      </w:r>
    </w:p>
    <w:p w14:paraId="539E9C8E" w14:textId="77777777" w:rsidR="00560EEC" w:rsidRPr="005219AB" w:rsidRDefault="00560EEC" w:rsidP="00641A56">
      <w:pPr>
        <w:spacing w:line="240" w:lineRule="auto"/>
        <w:ind w:left="720" w:right="95" w:hanging="720"/>
        <w:jc w:val="both"/>
        <w:rPr>
          <w:rFonts w:ascii="Times New Roman" w:hAnsi="Times New Roman" w:cs="Times New Roman"/>
        </w:rPr>
      </w:pPr>
      <w:r w:rsidRPr="005219AB">
        <w:rPr>
          <w:rFonts w:ascii="Times New Roman" w:hAnsi="Times New Roman" w:cs="Times New Roman"/>
        </w:rPr>
        <w:t xml:space="preserve">Putri, D. R., &amp; Sudarmilah, E. (2020). Monitoring status gizi balita secara online. </w:t>
      </w:r>
      <w:r w:rsidRPr="005219AB">
        <w:rPr>
          <w:rFonts w:ascii="Times New Roman" w:hAnsi="Times New Roman" w:cs="Times New Roman"/>
          <w:i/>
          <w:iCs/>
        </w:rPr>
        <w:t>JUITA: Jurnal Informatika, 8</w:t>
      </w:r>
      <w:r w:rsidRPr="005219AB">
        <w:rPr>
          <w:rFonts w:ascii="Times New Roman" w:hAnsi="Times New Roman" w:cs="Times New Roman"/>
        </w:rPr>
        <w:t xml:space="preserve">(1), 101–108. </w:t>
      </w:r>
    </w:p>
    <w:p w14:paraId="66604694" w14:textId="77777777" w:rsidR="005A1347" w:rsidRDefault="005A1347" w:rsidP="00641A56">
      <w:pPr>
        <w:spacing w:line="240" w:lineRule="auto"/>
        <w:ind w:left="720" w:right="95" w:hanging="720"/>
        <w:jc w:val="both"/>
        <w:rPr>
          <w:rFonts w:ascii="Times New Roman" w:hAnsi="Times New Roman" w:cs="Times New Roman"/>
        </w:rPr>
      </w:pPr>
    </w:p>
    <w:p w14:paraId="5DC9F7D3" w14:textId="77777777" w:rsidR="005A1347" w:rsidRDefault="005A1347" w:rsidP="00641A56">
      <w:pPr>
        <w:spacing w:line="240" w:lineRule="auto"/>
        <w:ind w:left="720" w:right="95" w:hanging="720"/>
        <w:jc w:val="both"/>
        <w:rPr>
          <w:rFonts w:ascii="Times New Roman" w:hAnsi="Times New Roman" w:cs="Times New Roman"/>
        </w:rPr>
      </w:pPr>
    </w:p>
    <w:p w14:paraId="20D662F7" w14:textId="77777777" w:rsidR="005A1347" w:rsidRDefault="005A1347" w:rsidP="00641A56">
      <w:pPr>
        <w:spacing w:line="240" w:lineRule="auto"/>
        <w:ind w:left="720" w:right="95" w:hanging="720"/>
        <w:jc w:val="both"/>
        <w:rPr>
          <w:rFonts w:ascii="Times New Roman" w:hAnsi="Times New Roman" w:cs="Times New Roman"/>
        </w:rPr>
      </w:pPr>
    </w:p>
    <w:p w14:paraId="7778F717" w14:textId="77777777" w:rsidR="00641A56" w:rsidRDefault="00641A56" w:rsidP="00641A56">
      <w:pPr>
        <w:spacing w:line="240" w:lineRule="auto"/>
        <w:ind w:left="720" w:right="95" w:hanging="720"/>
        <w:jc w:val="both"/>
        <w:rPr>
          <w:rFonts w:ascii="Times New Roman" w:hAnsi="Times New Roman" w:cs="Times New Roman"/>
        </w:rPr>
      </w:pPr>
    </w:p>
    <w:p w14:paraId="433D7CA6" w14:textId="77777777" w:rsidR="00641A56" w:rsidRDefault="00641A56" w:rsidP="00641A56">
      <w:pPr>
        <w:spacing w:line="240" w:lineRule="auto"/>
        <w:ind w:left="720" w:right="95" w:hanging="720"/>
        <w:jc w:val="both"/>
        <w:rPr>
          <w:rFonts w:ascii="Times New Roman" w:hAnsi="Times New Roman" w:cs="Times New Roman"/>
        </w:rPr>
      </w:pPr>
    </w:p>
    <w:p w14:paraId="456908C9" w14:textId="77777777" w:rsidR="00641A56" w:rsidRDefault="00641A56" w:rsidP="00641A56">
      <w:pPr>
        <w:spacing w:line="240" w:lineRule="auto"/>
        <w:ind w:left="720" w:right="95" w:hanging="720"/>
        <w:jc w:val="both"/>
        <w:rPr>
          <w:rFonts w:ascii="Times New Roman" w:hAnsi="Times New Roman" w:cs="Times New Roman"/>
        </w:rPr>
      </w:pPr>
    </w:p>
    <w:p w14:paraId="06E8D4B2" w14:textId="28E3C77F" w:rsidR="00560EEC" w:rsidRPr="005219AB" w:rsidRDefault="00560EEC" w:rsidP="00641A56">
      <w:pPr>
        <w:spacing w:line="240" w:lineRule="auto"/>
        <w:ind w:left="720" w:right="95" w:hanging="720"/>
        <w:jc w:val="both"/>
        <w:rPr>
          <w:rFonts w:ascii="Times New Roman" w:hAnsi="Times New Roman" w:cs="Times New Roman"/>
        </w:rPr>
      </w:pPr>
      <w:r w:rsidRPr="005219AB">
        <w:rPr>
          <w:rFonts w:ascii="Times New Roman" w:hAnsi="Times New Roman" w:cs="Times New Roman"/>
        </w:rPr>
        <w:t xml:space="preserve">Rahmawati, F. N., Mulyaningsih, T., &amp; Daerobi, A. (2019). Pengaruh karakteristik rumah tangga, keragaman makanan, lingkungan hidup terhadap status gizi balita. </w:t>
      </w:r>
      <w:r w:rsidRPr="005219AB">
        <w:rPr>
          <w:rFonts w:ascii="Times New Roman" w:hAnsi="Times New Roman" w:cs="Times New Roman"/>
          <w:i/>
          <w:iCs/>
        </w:rPr>
        <w:t>Media Kesehatan Masyarakat Indonesia, 15</w:t>
      </w:r>
      <w:r w:rsidRPr="005219AB">
        <w:rPr>
          <w:rFonts w:ascii="Times New Roman" w:hAnsi="Times New Roman" w:cs="Times New Roman"/>
        </w:rPr>
        <w:t xml:space="preserve">(4), 367–376. </w:t>
      </w:r>
    </w:p>
    <w:p w14:paraId="2D3473BA" w14:textId="77777777" w:rsidR="00560EEC" w:rsidRPr="005219AB" w:rsidRDefault="00560EEC" w:rsidP="00641A56">
      <w:pPr>
        <w:spacing w:line="240" w:lineRule="auto"/>
        <w:ind w:left="720" w:right="95" w:hanging="720"/>
        <w:jc w:val="both"/>
        <w:rPr>
          <w:rFonts w:ascii="Times New Roman" w:hAnsi="Times New Roman" w:cs="Times New Roman"/>
        </w:rPr>
      </w:pPr>
      <w:r w:rsidRPr="005219AB">
        <w:rPr>
          <w:rFonts w:ascii="Times New Roman" w:hAnsi="Times New Roman" w:cs="Times New Roman"/>
        </w:rPr>
        <w:t xml:space="preserve">Sari, A., &amp; Wahyuntari, E. (2024). Hubungan pemberian ASI eksklusif dan pola asuh terhadap status gizi balita usia 6–24 bulan di Puskesmas Godean I. </w:t>
      </w:r>
      <w:r w:rsidRPr="005219AB">
        <w:rPr>
          <w:rFonts w:ascii="Times New Roman" w:hAnsi="Times New Roman" w:cs="Times New Roman"/>
          <w:i/>
          <w:iCs/>
        </w:rPr>
        <w:t>Jurnal Sains Farmasi dan Kesehatan, 2</w:t>
      </w:r>
      <w:r w:rsidRPr="005219AB">
        <w:rPr>
          <w:rFonts w:ascii="Times New Roman" w:hAnsi="Times New Roman" w:cs="Times New Roman"/>
        </w:rPr>
        <w:t xml:space="preserve">(2), 118–125. </w:t>
      </w:r>
    </w:p>
    <w:p w14:paraId="50486FD9" w14:textId="77777777" w:rsidR="00560EEC" w:rsidRPr="005219AB" w:rsidRDefault="00560EEC" w:rsidP="00641A56">
      <w:pPr>
        <w:spacing w:line="240" w:lineRule="auto"/>
        <w:ind w:left="720" w:right="95" w:hanging="720"/>
        <w:jc w:val="both"/>
        <w:rPr>
          <w:rFonts w:ascii="Times New Roman" w:hAnsi="Times New Roman" w:cs="Times New Roman"/>
        </w:rPr>
      </w:pPr>
      <w:r w:rsidRPr="005219AB">
        <w:rPr>
          <w:rFonts w:ascii="Times New Roman" w:hAnsi="Times New Roman" w:cs="Times New Roman"/>
        </w:rPr>
        <w:t xml:space="preserve">Syeda, B., Agho, K., Wilson, L., Maheshwari, G. K., &amp; Raza, M. Q. (2021). Relationship between breastfeeding duration and undernutrition conditions among children aged 0–3 years in Pakistan. </w:t>
      </w:r>
      <w:r w:rsidRPr="005219AB">
        <w:rPr>
          <w:rFonts w:ascii="Times New Roman" w:hAnsi="Times New Roman" w:cs="Times New Roman"/>
          <w:i/>
          <w:iCs/>
        </w:rPr>
        <w:t>International Journal of Pediatrics and Adolescent Medicine, 8</w:t>
      </w:r>
      <w:r w:rsidRPr="005219AB">
        <w:rPr>
          <w:rFonts w:ascii="Times New Roman" w:hAnsi="Times New Roman" w:cs="Times New Roman"/>
        </w:rPr>
        <w:t xml:space="preserve">(1), 10–17. </w:t>
      </w:r>
    </w:p>
    <w:p w14:paraId="7EBC8D9D" w14:textId="77777777" w:rsidR="00DE0F88" w:rsidRDefault="00DE0F88" w:rsidP="00DE0F88">
      <w:pPr>
        <w:rPr>
          <w:rFonts w:ascii="Times New Roman" w:hAnsi="Times New Roman" w:cs="Times New Roman"/>
        </w:rPr>
      </w:pPr>
    </w:p>
    <w:p w14:paraId="4D85AA87" w14:textId="77B5909C" w:rsidR="00DE0F88" w:rsidRDefault="00DE0F88" w:rsidP="00DE0F88">
      <w:pPr>
        <w:tabs>
          <w:tab w:val="left" w:pos="2625"/>
        </w:tabs>
        <w:rPr>
          <w:rFonts w:ascii="Times New Roman" w:hAnsi="Times New Roman" w:cs="Times New Roman"/>
        </w:rPr>
      </w:pPr>
      <w:r>
        <w:rPr>
          <w:rFonts w:ascii="Times New Roman" w:hAnsi="Times New Roman" w:cs="Times New Roman"/>
        </w:rPr>
        <w:tab/>
      </w:r>
    </w:p>
    <w:p w14:paraId="5B6FDC1F" w14:textId="77777777" w:rsidR="00127257" w:rsidRDefault="00127257" w:rsidP="005A1347">
      <w:pPr>
        <w:pBdr>
          <w:top w:val="nil"/>
          <w:left w:val="nil"/>
          <w:bottom w:val="nil"/>
          <w:right w:val="nil"/>
          <w:between w:val="nil"/>
        </w:pBdr>
        <w:rPr>
          <w:rFonts w:ascii="Times New Roman" w:hAnsi="Times New Roman" w:cs="Times New Roman"/>
          <w:b/>
          <w:sz w:val="28"/>
          <w:szCs w:val="28"/>
        </w:rPr>
      </w:pPr>
    </w:p>
    <w:sectPr w:rsidR="00127257" w:rsidSect="005A1347">
      <w:headerReference w:type="even" r:id="rId11"/>
      <w:headerReference w:type="default" r:id="rId12"/>
      <w:footerReference w:type="default" r:id="rId13"/>
      <w:headerReference w:type="first" r:id="rId14"/>
      <w:pgSz w:w="11906" w:h="16838" w:code="9"/>
      <w:pgMar w:top="1440" w:right="1440" w:bottom="1440" w:left="1440" w:header="708" w:footer="708" w:gutter="0"/>
      <w:pgNumType w:start="7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97ABD" w14:textId="77777777" w:rsidR="003F4D58" w:rsidRDefault="003F4D58" w:rsidP="00946262">
      <w:pPr>
        <w:spacing w:after="0" w:line="240" w:lineRule="auto"/>
      </w:pPr>
      <w:r>
        <w:separator/>
      </w:r>
    </w:p>
  </w:endnote>
  <w:endnote w:type="continuationSeparator" w:id="0">
    <w:p w14:paraId="2C8CD5C0" w14:textId="77777777" w:rsidR="003F4D58" w:rsidRDefault="003F4D58" w:rsidP="00946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626986"/>
      <w:docPartObj>
        <w:docPartGallery w:val="Page Numbers (Bottom of Page)"/>
        <w:docPartUnique/>
      </w:docPartObj>
    </w:sdtPr>
    <w:sdtEndPr>
      <w:rPr>
        <w:rFonts w:ascii="Times New Roman" w:hAnsi="Times New Roman" w:cs="Times New Roman"/>
        <w:noProof/>
      </w:rPr>
    </w:sdtEndPr>
    <w:sdtContent>
      <w:p w14:paraId="3A7392A7" w14:textId="352D5164" w:rsidR="005A1347" w:rsidRPr="005A1347" w:rsidRDefault="005A1347">
        <w:pPr>
          <w:pStyle w:val="Footer"/>
          <w:jc w:val="center"/>
          <w:rPr>
            <w:rFonts w:ascii="Times New Roman" w:hAnsi="Times New Roman" w:cs="Times New Roman"/>
          </w:rPr>
        </w:pPr>
        <w:r w:rsidRPr="005A1347">
          <w:rPr>
            <w:rFonts w:ascii="Times New Roman" w:hAnsi="Times New Roman" w:cs="Times New Roman"/>
          </w:rPr>
          <w:fldChar w:fldCharType="begin"/>
        </w:r>
        <w:r w:rsidRPr="005A1347">
          <w:rPr>
            <w:rFonts w:ascii="Times New Roman" w:hAnsi="Times New Roman" w:cs="Times New Roman"/>
          </w:rPr>
          <w:instrText xml:space="preserve"> PAGE   \* MERGEFORMAT </w:instrText>
        </w:r>
        <w:r w:rsidRPr="005A1347">
          <w:rPr>
            <w:rFonts w:ascii="Times New Roman" w:hAnsi="Times New Roman" w:cs="Times New Roman"/>
          </w:rPr>
          <w:fldChar w:fldCharType="separate"/>
        </w:r>
        <w:r w:rsidRPr="005A1347">
          <w:rPr>
            <w:rFonts w:ascii="Times New Roman" w:hAnsi="Times New Roman" w:cs="Times New Roman"/>
            <w:noProof/>
          </w:rPr>
          <w:t>2</w:t>
        </w:r>
        <w:r w:rsidRPr="005A1347">
          <w:rPr>
            <w:rFonts w:ascii="Times New Roman" w:hAnsi="Times New Roman" w:cs="Times New Roman"/>
            <w:noProof/>
          </w:rPr>
          <w:fldChar w:fldCharType="end"/>
        </w:r>
      </w:p>
    </w:sdtContent>
  </w:sdt>
  <w:p w14:paraId="196C1A0E" w14:textId="77777777" w:rsidR="005A1347" w:rsidRDefault="005A1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72DE2" w14:textId="77777777" w:rsidR="003F4D58" w:rsidRDefault="003F4D58" w:rsidP="00946262">
      <w:pPr>
        <w:spacing w:after="0" w:line="240" w:lineRule="auto"/>
      </w:pPr>
      <w:r>
        <w:separator/>
      </w:r>
    </w:p>
  </w:footnote>
  <w:footnote w:type="continuationSeparator" w:id="0">
    <w:p w14:paraId="1D1C0F1E" w14:textId="77777777" w:rsidR="003F4D58" w:rsidRDefault="003F4D58" w:rsidP="00946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8C1E" w14:textId="5A59D592" w:rsidR="003C3BF3" w:rsidRDefault="00000000">
    <w:pPr>
      <w:pStyle w:val="Header"/>
    </w:pPr>
    <w:r>
      <w:rPr>
        <w:noProof/>
      </w:rPr>
      <w:pict w14:anchorId="436332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79" o:spid="_x0000_s1085" type="#_x0000_t75" style="position:absolute;margin-left:0;margin-top:0;width:596.15pt;height:842.65pt;z-index:-251659776;mso-position-horizontal:center;mso-position-horizontal-relative:margin;mso-position-vertical:center;mso-position-vertical-relative:margin" o:allowincell="f">
          <v:imagedata r:id="rId1" o:title="Template Jour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116B" w14:textId="498AEED1" w:rsidR="00DE0F88" w:rsidRDefault="00000000">
    <w:pPr>
      <w:pStyle w:val="Header"/>
    </w:pPr>
    <w:r>
      <w:rPr>
        <w:noProof/>
      </w:rPr>
      <w:pict w14:anchorId="5A8A8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80" o:spid="_x0000_s1086" type="#_x0000_t75" style="position:absolute;margin-left:-77.25pt;margin-top:-81pt;width:596.15pt;height:842.65pt;z-index:-251658752;mso-position-horizontal-relative:margin;mso-position-vertical-relative:margin" o:allowincell="f">
          <v:imagedata r:id="rId1" o:title="Template Jour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43E95" w14:textId="45C0BF83" w:rsidR="003C3BF3" w:rsidRDefault="00000000">
    <w:pPr>
      <w:pStyle w:val="Header"/>
    </w:pPr>
    <w:r>
      <w:rPr>
        <w:noProof/>
      </w:rPr>
      <w:pict w14:anchorId="0E7FD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78" o:spid="_x0000_s1084" type="#_x0000_t75" style="position:absolute;margin-left:0;margin-top:0;width:596.15pt;height:842.65pt;z-index:-251657728;mso-position-horizontal:center;mso-position-horizontal-relative:margin;mso-position-vertical:center;mso-position-vertical-relative:margin" o:allowincell="f">
          <v:imagedata r:id="rId1" o:title="Template Jour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FF1"/>
    <w:multiLevelType w:val="multilevel"/>
    <w:tmpl w:val="0CBC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A50C4"/>
    <w:multiLevelType w:val="multilevel"/>
    <w:tmpl w:val="71B6B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943B5"/>
    <w:multiLevelType w:val="multilevel"/>
    <w:tmpl w:val="9704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52421"/>
    <w:multiLevelType w:val="multilevel"/>
    <w:tmpl w:val="6A165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A0694"/>
    <w:multiLevelType w:val="multilevel"/>
    <w:tmpl w:val="248A1C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A50243"/>
    <w:multiLevelType w:val="multilevel"/>
    <w:tmpl w:val="CF708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E6AC3"/>
    <w:multiLevelType w:val="multilevel"/>
    <w:tmpl w:val="2898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A704E2"/>
    <w:multiLevelType w:val="multilevel"/>
    <w:tmpl w:val="016E3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886A8D"/>
    <w:multiLevelType w:val="multilevel"/>
    <w:tmpl w:val="DA86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EB4178"/>
    <w:multiLevelType w:val="multilevel"/>
    <w:tmpl w:val="8E98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F03C71"/>
    <w:multiLevelType w:val="multilevel"/>
    <w:tmpl w:val="DDA23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9F5C5D"/>
    <w:multiLevelType w:val="multilevel"/>
    <w:tmpl w:val="54FA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733C8E"/>
    <w:multiLevelType w:val="multilevel"/>
    <w:tmpl w:val="A84C0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722D3D"/>
    <w:multiLevelType w:val="multilevel"/>
    <w:tmpl w:val="9438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5A278A"/>
    <w:multiLevelType w:val="multilevel"/>
    <w:tmpl w:val="439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69779B"/>
    <w:multiLevelType w:val="multilevel"/>
    <w:tmpl w:val="AA90E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5D4AD5"/>
    <w:multiLevelType w:val="multilevel"/>
    <w:tmpl w:val="0386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013453"/>
    <w:multiLevelType w:val="multilevel"/>
    <w:tmpl w:val="3CDC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C02E2F"/>
    <w:multiLevelType w:val="multilevel"/>
    <w:tmpl w:val="1F00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CD1150"/>
    <w:multiLevelType w:val="multilevel"/>
    <w:tmpl w:val="95A0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3784195">
    <w:abstractNumId w:val="3"/>
  </w:num>
  <w:num w:numId="2" w16cid:durableId="394935460">
    <w:abstractNumId w:val="10"/>
  </w:num>
  <w:num w:numId="3" w16cid:durableId="1221553045">
    <w:abstractNumId w:val="4"/>
  </w:num>
  <w:num w:numId="4" w16cid:durableId="1811440364">
    <w:abstractNumId w:val="19"/>
  </w:num>
  <w:num w:numId="5" w16cid:durableId="1868568264">
    <w:abstractNumId w:val="12"/>
  </w:num>
  <w:num w:numId="6" w16cid:durableId="1208567811">
    <w:abstractNumId w:val="9"/>
  </w:num>
  <w:num w:numId="7" w16cid:durableId="912620455">
    <w:abstractNumId w:val="16"/>
  </w:num>
  <w:num w:numId="8" w16cid:durableId="564147556">
    <w:abstractNumId w:val="6"/>
  </w:num>
  <w:num w:numId="9" w16cid:durableId="661396641">
    <w:abstractNumId w:val="1"/>
  </w:num>
  <w:num w:numId="10" w16cid:durableId="7802080">
    <w:abstractNumId w:val="18"/>
  </w:num>
  <w:num w:numId="11" w16cid:durableId="391124002">
    <w:abstractNumId w:val="11"/>
  </w:num>
  <w:num w:numId="12" w16cid:durableId="1768186883">
    <w:abstractNumId w:val="7"/>
  </w:num>
  <w:num w:numId="13" w16cid:durableId="1756828571">
    <w:abstractNumId w:val="5"/>
  </w:num>
  <w:num w:numId="14" w16cid:durableId="495070376">
    <w:abstractNumId w:val="13"/>
  </w:num>
  <w:num w:numId="15" w16cid:durableId="695154794">
    <w:abstractNumId w:val="15"/>
  </w:num>
  <w:num w:numId="16" w16cid:durableId="1191991547">
    <w:abstractNumId w:val="2"/>
  </w:num>
  <w:num w:numId="17" w16cid:durableId="1254708648">
    <w:abstractNumId w:val="17"/>
  </w:num>
  <w:num w:numId="18" w16cid:durableId="1794444075">
    <w:abstractNumId w:val="14"/>
  </w:num>
  <w:num w:numId="19" w16cid:durableId="965701181">
    <w:abstractNumId w:val="8"/>
  </w:num>
  <w:num w:numId="20" w16cid:durableId="203717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62"/>
    <w:rsid w:val="00024E4D"/>
    <w:rsid w:val="000767A5"/>
    <w:rsid w:val="0008039A"/>
    <w:rsid w:val="00097F08"/>
    <w:rsid w:val="000A674B"/>
    <w:rsid w:val="000F253E"/>
    <w:rsid w:val="001076CF"/>
    <w:rsid w:val="00110E70"/>
    <w:rsid w:val="00113C65"/>
    <w:rsid w:val="00125AE5"/>
    <w:rsid w:val="00127257"/>
    <w:rsid w:val="001978D7"/>
    <w:rsid w:val="001D44E5"/>
    <w:rsid w:val="001E715B"/>
    <w:rsid w:val="002312D9"/>
    <w:rsid w:val="0025781D"/>
    <w:rsid w:val="00280B10"/>
    <w:rsid w:val="002B471F"/>
    <w:rsid w:val="002B65DF"/>
    <w:rsid w:val="002E4844"/>
    <w:rsid w:val="00306144"/>
    <w:rsid w:val="00342BD3"/>
    <w:rsid w:val="003B0BE5"/>
    <w:rsid w:val="003C3BF3"/>
    <w:rsid w:val="003D2B7E"/>
    <w:rsid w:val="003F4D58"/>
    <w:rsid w:val="00402F81"/>
    <w:rsid w:val="00404150"/>
    <w:rsid w:val="00451A2F"/>
    <w:rsid w:val="004F7CB0"/>
    <w:rsid w:val="00501B37"/>
    <w:rsid w:val="005219AB"/>
    <w:rsid w:val="00535321"/>
    <w:rsid w:val="00560EEC"/>
    <w:rsid w:val="00595DBE"/>
    <w:rsid w:val="005A1347"/>
    <w:rsid w:val="005A1A81"/>
    <w:rsid w:val="006179CC"/>
    <w:rsid w:val="00621B17"/>
    <w:rsid w:val="00622C34"/>
    <w:rsid w:val="0063525C"/>
    <w:rsid w:val="00641A56"/>
    <w:rsid w:val="0066340A"/>
    <w:rsid w:val="006A0ECB"/>
    <w:rsid w:val="006C2ED5"/>
    <w:rsid w:val="006F3B57"/>
    <w:rsid w:val="00717544"/>
    <w:rsid w:val="007242CF"/>
    <w:rsid w:val="007355E7"/>
    <w:rsid w:val="00763A91"/>
    <w:rsid w:val="00771AE7"/>
    <w:rsid w:val="0081088F"/>
    <w:rsid w:val="008238C6"/>
    <w:rsid w:val="00885348"/>
    <w:rsid w:val="008853F7"/>
    <w:rsid w:val="00886525"/>
    <w:rsid w:val="00897C5B"/>
    <w:rsid w:val="008C0A95"/>
    <w:rsid w:val="009208E7"/>
    <w:rsid w:val="009441F8"/>
    <w:rsid w:val="00946262"/>
    <w:rsid w:val="00970B89"/>
    <w:rsid w:val="00A30361"/>
    <w:rsid w:val="00A36940"/>
    <w:rsid w:val="00A50A4F"/>
    <w:rsid w:val="00A84E5F"/>
    <w:rsid w:val="00AF5F1C"/>
    <w:rsid w:val="00B108B8"/>
    <w:rsid w:val="00B12A63"/>
    <w:rsid w:val="00B27A63"/>
    <w:rsid w:val="00BB2A0F"/>
    <w:rsid w:val="00BD6094"/>
    <w:rsid w:val="00BF05B5"/>
    <w:rsid w:val="00C13225"/>
    <w:rsid w:val="00C13820"/>
    <w:rsid w:val="00C34EF4"/>
    <w:rsid w:val="00C50D3D"/>
    <w:rsid w:val="00C5462D"/>
    <w:rsid w:val="00C86888"/>
    <w:rsid w:val="00CB1F4C"/>
    <w:rsid w:val="00D119E8"/>
    <w:rsid w:val="00D27C26"/>
    <w:rsid w:val="00D30A19"/>
    <w:rsid w:val="00D82E5A"/>
    <w:rsid w:val="00DB210F"/>
    <w:rsid w:val="00DD5071"/>
    <w:rsid w:val="00DE0F88"/>
    <w:rsid w:val="00DF5C06"/>
    <w:rsid w:val="00E23509"/>
    <w:rsid w:val="00E25932"/>
    <w:rsid w:val="00E32322"/>
    <w:rsid w:val="00E55550"/>
    <w:rsid w:val="00E5687E"/>
    <w:rsid w:val="00E90602"/>
    <w:rsid w:val="00EC216D"/>
    <w:rsid w:val="00EC3076"/>
    <w:rsid w:val="00ED59E1"/>
    <w:rsid w:val="00EE7D5E"/>
    <w:rsid w:val="00EF4B79"/>
    <w:rsid w:val="00F1385B"/>
    <w:rsid w:val="00F431E4"/>
    <w:rsid w:val="00F6257F"/>
    <w:rsid w:val="00F7058F"/>
    <w:rsid w:val="00FB3A9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B95E4"/>
  <w15:docId w15:val="{CB47BCA4-9352-4D8C-A78D-7A381DBB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9CC"/>
  </w:style>
  <w:style w:type="paragraph" w:styleId="Heading1">
    <w:name w:val="heading 1"/>
    <w:basedOn w:val="Normal"/>
    <w:next w:val="Normal"/>
    <w:link w:val="Heading1Char"/>
    <w:uiPriority w:val="9"/>
    <w:qFormat/>
    <w:rsid w:val="009462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62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62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62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62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6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2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62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62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62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62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6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262"/>
    <w:rPr>
      <w:rFonts w:eastAsiaTheme="majorEastAsia" w:cstheme="majorBidi"/>
      <w:color w:val="272727" w:themeColor="text1" w:themeTint="D8"/>
    </w:rPr>
  </w:style>
  <w:style w:type="paragraph" w:styleId="Title">
    <w:name w:val="Title"/>
    <w:basedOn w:val="Normal"/>
    <w:next w:val="Normal"/>
    <w:link w:val="TitleChar"/>
    <w:uiPriority w:val="10"/>
    <w:qFormat/>
    <w:rsid w:val="00946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262"/>
    <w:pPr>
      <w:spacing w:before="160"/>
      <w:jc w:val="center"/>
    </w:pPr>
    <w:rPr>
      <w:i/>
      <w:iCs/>
      <w:color w:val="404040" w:themeColor="text1" w:themeTint="BF"/>
    </w:rPr>
  </w:style>
  <w:style w:type="character" w:customStyle="1" w:styleId="QuoteChar">
    <w:name w:val="Quote Char"/>
    <w:basedOn w:val="DefaultParagraphFont"/>
    <w:link w:val="Quote"/>
    <w:uiPriority w:val="29"/>
    <w:rsid w:val="00946262"/>
    <w:rPr>
      <w:i/>
      <w:iCs/>
      <w:color w:val="404040" w:themeColor="text1" w:themeTint="BF"/>
    </w:rPr>
  </w:style>
  <w:style w:type="paragraph" w:styleId="ListParagraph">
    <w:name w:val="List Paragraph"/>
    <w:basedOn w:val="Normal"/>
    <w:uiPriority w:val="34"/>
    <w:qFormat/>
    <w:rsid w:val="00946262"/>
    <w:pPr>
      <w:ind w:left="720"/>
      <w:contextualSpacing/>
    </w:pPr>
  </w:style>
  <w:style w:type="character" w:styleId="IntenseEmphasis">
    <w:name w:val="Intense Emphasis"/>
    <w:basedOn w:val="DefaultParagraphFont"/>
    <w:uiPriority w:val="21"/>
    <w:qFormat/>
    <w:rsid w:val="00946262"/>
    <w:rPr>
      <w:i/>
      <w:iCs/>
      <w:color w:val="2F5496" w:themeColor="accent1" w:themeShade="BF"/>
    </w:rPr>
  </w:style>
  <w:style w:type="paragraph" w:styleId="IntenseQuote">
    <w:name w:val="Intense Quote"/>
    <w:basedOn w:val="Normal"/>
    <w:next w:val="Normal"/>
    <w:link w:val="IntenseQuoteChar"/>
    <w:uiPriority w:val="30"/>
    <w:qFormat/>
    <w:rsid w:val="009462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6262"/>
    <w:rPr>
      <w:i/>
      <w:iCs/>
      <w:color w:val="2F5496" w:themeColor="accent1" w:themeShade="BF"/>
    </w:rPr>
  </w:style>
  <w:style w:type="character" w:styleId="IntenseReference">
    <w:name w:val="Intense Reference"/>
    <w:basedOn w:val="DefaultParagraphFont"/>
    <w:uiPriority w:val="32"/>
    <w:qFormat/>
    <w:rsid w:val="00946262"/>
    <w:rPr>
      <w:b/>
      <w:bCs/>
      <w:smallCaps/>
      <w:color w:val="2F5496" w:themeColor="accent1" w:themeShade="BF"/>
      <w:spacing w:val="5"/>
    </w:rPr>
  </w:style>
  <w:style w:type="paragraph" w:styleId="Header">
    <w:name w:val="header"/>
    <w:basedOn w:val="Normal"/>
    <w:link w:val="HeaderChar"/>
    <w:uiPriority w:val="99"/>
    <w:unhideWhenUsed/>
    <w:rsid w:val="00946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262"/>
  </w:style>
  <w:style w:type="paragraph" w:styleId="Footer">
    <w:name w:val="footer"/>
    <w:basedOn w:val="Normal"/>
    <w:link w:val="FooterChar"/>
    <w:uiPriority w:val="99"/>
    <w:unhideWhenUsed/>
    <w:rsid w:val="00946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262"/>
  </w:style>
  <w:style w:type="table" w:styleId="TableGrid">
    <w:name w:val="Table Grid"/>
    <w:basedOn w:val="TableNormal"/>
    <w:uiPriority w:val="39"/>
    <w:rsid w:val="00946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B27A63"/>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C13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225"/>
    <w:rPr>
      <w:rFonts w:ascii="Tahoma" w:hAnsi="Tahoma" w:cs="Tahoma"/>
      <w:sz w:val="16"/>
      <w:szCs w:val="16"/>
    </w:rPr>
  </w:style>
  <w:style w:type="character" w:styleId="Hyperlink">
    <w:name w:val="Hyperlink"/>
    <w:basedOn w:val="DefaultParagraphFont"/>
    <w:uiPriority w:val="99"/>
    <w:unhideWhenUsed/>
    <w:rsid w:val="006F3B57"/>
    <w:rPr>
      <w:color w:val="0563C1" w:themeColor="hyperlink"/>
      <w:u w:val="single"/>
    </w:rPr>
  </w:style>
  <w:style w:type="character" w:styleId="UnresolvedMention">
    <w:name w:val="Unresolved Mention"/>
    <w:basedOn w:val="DefaultParagraphFont"/>
    <w:uiPriority w:val="99"/>
    <w:semiHidden/>
    <w:unhideWhenUsed/>
    <w:rsid w:val="006F3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450728">
      <w:bodyDiv w:val="1"/>
      <w:marLeft w:val="0"/>
      <w:marRight w:val="0"/>
      <w:marTop w:val="0"/>
      <w:marBottom w:val="0"/>
      <w:divBdr>
        <w:top w:val="none" w:sz="0" w:space="0" w:color="auto"/>
        <w:left w:val="none" w:sz="0" w:space="0" w:color="auto"/>
        <w:bottom w:val="none" w:sz="0" w:space="0" w:color="auto"/>
        <w:right w:val="none" w:sz="0" w:space="0" w:color="auto"/>
      </w:divBdr>
    </w:div>
    <w:div w:id="134258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latifahaldila3@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5334/aogh.2836" TargetMode="External"/><Relationship Id="rId4" Type="http://schemas.openxmlformats.org/officeDocument/2006/relationships/settings" Target="settings.xml"/><Relationship Id="rId9" Type="http://schemas.openxmlformats.org/officeDocument/2006/relationships/hyperlink" Target="mailto:fauziahhanum@uhb.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14A31-6C3D-48FD-B9C0-B5ECA339C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3158</Words>
  <Characters>18005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lenovo</dc:creator>
  <cp:lastModifiedBy>asus asus</cp:lastModifiedBy>
  <cp:revision>4</cp:revision>
  <cp:lastPrinted>2026-07-23T07:27:00Z</cp:lastPrinted>
  <dcterms:created xsi:type="dcterms:W3CDTF">2026-07-01T09:37:00Z</dcterms:created>
  <dcterms:modified xsi:type="dcterms:W3CDTF">2026-07-23T07:40:00Z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2b47f941-b916-435b-9b68-fdfe3fd356b7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APSA Style Manual revised 2018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ASA Style Guide 6th/7th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18th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(author-date/Harvard)</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 Reference Guide version 11.29.2023</vt:lpwstr>
  </property>
  <property fmtid="{D5CDD505-2E9C-101B-9397-08002B2CF9AE}" pid="17" name="Mendeley Recent Style Id 7_1">
    <vt:lpwstr>http://www.zotero.org/styles/modern-language-association</vt:lpwstr>
  </property>
  <property fmtid="{D5CDD505-2E9C-101B-9397-08002B2CF9AE}" pid="18" name="Mendeley Recent Style Name 7_1">
    <vt:lpwstr>MLA Handbook 9th edition (in-text citations)</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8e12dde7-2ef2-39a2-bb2b-c8844ddbbac7</vt:lpwstr>
  </property>
  <property fmtid="{D5CDD505-2E9C-101B-9397-08002B2CF9AE}" pid="25" name="Mendeley Citation Style_1">
    <vt:lpwstr>http://www.zotero.org/styles/harvard1</vt:lpwstr>
  </property>
  <property fmtid="{D5CDD505-2E9C-101B-9397-08002B2CF9AE}" pid="26" name="ZOTERO_PREF_1">
    <vt:lpwstr>&lt;data data-version="3" zotero-version="9.0.5"&gt;&lt;session id="tfPK74BL"/&gt;&lt;style id="http://www.zotero.org/styles/apa" locale="en-US" hasBibliography="1" bibliographyStyleHasBeenSet="0"/&gt;&lt;prefs&gt;&lt;pref name="fieldType" value="Field"/&gt;&lt;/prefs&gt;&lt;/data&gt;</vt:lpwstr>
  </property>
</Properties>
</file>