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F7DEAB" w14:textId="77777777" w:rsidR="003C3BF3" w:rsidRPr="00E1680E" w:rsidRDefault="003C3BF3" w:rsidP="00B27A63">
      <w:pPr>
        <w:pBdr>
          <w:top w:val="nil"/>
          <w:left w:val="nil"/>
          <w:bottom w:val="nil"/>
          <w:right w:val="nil"/>
          <w:between w:val="nil"/>
        </w:pBdr>
        <w:jc w:val="center"/>
        <w:rPr>
          <w:rFonts w:ascii="Times New Roman" w:hAnsi="Times New Roman" w:cs="Times New Roman"/>
          <w:b/>
          <w:sz w:val="28"/>
          <w:szCs w:val="28"/>
        </w:rPr>
      </w:pPr>
    </w:p>
    <w:p w14:paraId="28EF00B7" w14:textId="77777777" w:rsidR="003C3BF3" w:rsidRPr="00E1680E" w:rsidRDefault="003C3BF3" w:rsidP="00B27A63">
      <w:pPr>
        <w:pBdr>
          <w:top w:val="nil"/>
          <w:left w:val="nil"/>
          <w:bottom w:val="nil"/>
          <w:right w:val="nil"/>
          <w:between w:val="nil"/>
        </w:pBdr>
        <w:jc w:val="center"/>
        <w:rPr>
          <w:rFonts w:ascii="Times New Roman" w:hAnsi="Times New Roman" w:cs="Times New Roman"/>
          <w:b/>
          <w:sz w:val="28"/>
          <w:szCs w:val="28"/>
        </w:rPr>
      </w:pPr>
    </w:p>
    <w:p w14:paraId="3360BDD7" w14:textId="77777777" w:rsidR="00BC60EE" w:rsidRPr="00E1680E" w:rsidRDefault="00FA521F" w:rsidP="00B3190D">
      <w:pPr>
        <w:pBdr>
          <w:top w:val="nil"/>
          <w:left w:val="nil"/>
          <w:bottom w:val="nil"/>
          <w:right w:val="nil"/>
          <w:between w:val="nil"/>
        </w:pBdr>
        <w:spacing w:after="0"/>
        <w:ind w:right="1"/>
        <w:jc w:val="center"/>
        <w:rPr>
          <w:rFonts w:ascii="Times New Roman" w:hAnsi="Times New Roman" w:cs="Times New Roman"/>
          <w:b/>
          <w:sz w:val="28"/>
          <w:szCs w:val="28"/>
        </w:rPr>
      </w:pPr>
      <w:r w:rsidRPr="00E1680E">
        <w:rPr>
          <w:rFonts w:ascii="Times New Roman" w:hAnsi="Times New Roman" w:cs="Times New Roman"/>
          <w:b/>
          <w:sz w:val="28"/>
          <w:szCs w:val="28"/>
        </w:rPr>
        <w:t>Midwifery Care Management for Pregnant Women with Emesis</w:t>
      </w:r>
      <w:r w:rsidR="00B3190D" w:rsidRPr="00E1680E">
        <w:rPr>
          <w:rFonts w:ascii="Times New Roman" w:hAnsi="Times New Roman" w:cs="Times New Roman"/>
          <w:b/>
          <w:sz w:val="28"/>
          <w:szCs w:val="28"/>
        </w:rPr>
        <w:t xml:space="preserve"> </w:t>
      </w:r>
      <w:r w:rsidRPr="00E1680E">
        <w:rPr>
          <w:rFonts w:ascii="Times New Roman" w:hAnsi="Times New Roman" w:cs="Times New Roman"/>
          <w:b/>
          <w:sz w:val="28"/>
          <w:szCs w:val="28"/>
        </w:rPr>
        <w:t>Gravidarum</w:t>
      </w:r>
      <w:r w:rsidR="007A3AA2" w:rsidRPr="00E1680E">
        <w:rPr>
          <w:rFonts w:ascii="Times New Roman" w:hAnsi="Times New Roman" w:cs="Times New Roman"/>
          <w:b/>
          <w:sz w:val="28"/>
          <w:szCs w:val="28"/>
        </w:rPr>
        <w:t xml:space="preserve"> </w:t>
      </w:r>
      <w:r w:rsidRPr="00E1680E">
        <w:rPr>
          <w:rFonts w:ascii="Times New Roman" w:hAnsi="Times New Roman" w:cs="Times New Roman"/>
          <w:b/>
          <w:sz w:val="28"/>
          <w:szCs w:val="28"/>
        </w:rPr>
        <w:t xml:space="preserve">Case Study at Fatimah Ali </w:t>
      </w:r>
    </w:p>
    <w:p w14:paraId="14C7C0C8" w14:textId="4DA0F841" w:rsidR="00FA521F" w:rsidRPr="00E1680E" w:rsidRDefault="00FA521F" w:rsidP="00B3190D">
      <w:pPr>
        <w:pBdr>
          <w:top w:val="nil"/>
          <w:left w:val="nil"/>
          <w:bottom w:val="nil"/>
          <w:right w:val="nil"/>
          <w:between w:val="nil"/>
        </w:pBdr>
        <w:spacing w:after="0"/>
        <w:ind w:right="1"/>
        <w:jc w:val="center"/>
        <w:rPr>
          <w:rFonts w:ascii="Times New Roman" w:hAnsi="Times New Roman" w:cs="Times New Roman"/>
          <w:b/>
          <w:sz w:val="28"/>
          <w:szCs w:val="28"/>
        </w:rPr>
      </w:pPr>
      <w:r w:rsidRPr="00E1680E">
        <w:rPr>
          <w:rFonts w:ascii="Times New Roman" w:hAnsi="Times New Roman" w:cs="Times New Roman"/>
          <w:b/>
          <w:sz w:val="28"/>
          <w:szCs w:val="28"/>
        </w:rPr>
        <w:t>Clinic</w:t>
      </w:r>
      <w:r w:rsidR="007A3AA2" w:rsidRPr="00E1680E">
        <w:rPr>
          <w:rFonts w:ascii="Times New Roman" w:hAnsi="Times New Roman" w:cs="Times New Roman"/>
          <w:b/>
          <w:sz w:val="28"/>
          <w:szCs w:val="28"/>
        </w:rPr>
        <w:t xml:space="preserve"> in 2024</w:t>
      </w:r>
    </w:p>
    <w:p w14:paraId="4A868931" w14:textId="77777777" w:rsidR="00566269" w:rsidRPr="00E1680E" w:rsidRDefault="00566269" w:rsidP="00B27A63">
      <w:pPr>
        <w:pBdr>
          <w:top w:val="nil"/>
          <w:left w:val="nil"/>
          <w:bottom w:val="nil"/>
          <w:right w:val="nil"/>
          <w:between w:val="nil"/>
        </w:pBdr>
        <w:spacing w:after="0"/>
        <w:ind w:right="1"/>
        <w:jc w:val="center"/>
        <w:rPr>
          <w:rFonts w:ascii="Times New Roman" w:hAnsi="Times New Roman" w:cs="Times New Roman"/>
          <w:b/>
          <w:sz w:val="28"/>
          <w:szCs w:val="28"/>
        </w:rPr>
      </w:pPr>
    </w:p>
    <w:p w14:paraId="00452CCB" w14:textId="0DF1906D" w:rsidR="0016765D" w:rsidRPr="00E1680E" w:rsidRDefault="00556FCD" w:rsidP="00566269">
      <w:pPr>
        <w:pBdr>
          <w:top w:val="nil"/>
          <w:left w:val="nil"/>
          <w:bottom w:val="nil"/>
          <w:right w:val="nil"/>
          <w:between w:val="nil"/>
        </w:pBdr>
        <w:spacing w:after="0"/>
        <w:ind w:right="1"/>
        <w:jc w:val="center"/>
        <w:rPr>
          <w:rFonts w:ascii="Times New Roman" w:hAnsi="Times New Roman" w:cs="Times New Roman"/>
          <w:b/>
        </w:rPr>
      </w:pPr>
      <w:r w:rsidRPr="00E1680E">
        <w:rPr>
          <w:rFonts w:ascii="Times New Roman" w:hAnsi="Times New Roman" w:cs="Times New Roman"/>
          <w:b/>
        </w:rPr>
        <w:t>Leni Oktafianti</w:t>
      </w:r>
      <w:r w:rsidRPr="00E1680E">
        <w:rPr>
          <w:rFonts w:ascii="Times New Roman" w:hAnsi="Times New Roman" w:cs="Times New Roman"/>
          <w:b/>
          <w:vertAlign w:val="superscript"/>
        </w:rPr>
        <w:t>1</w:t>
      </w:r>
      <w:r w:rsidRPr="00E1680E">
        <w:rPr>
          <w:rFonts w:ascii="Times New Roman" w:hAnsi="Times New Roman" w:cs="Times New Roman"/>
          <w:b/>
        </w:rPr>
        <w:t>,</w:t>
      </w:r>
      <w:r w:rsidR="00B27A63" w:rsidRPr="00E1680E">
        <w:rPr>
          <w:rFonts w:ascii="Times New Roman" w:hAnsi="Times New Roman" w:cs="Times New Roman"/>
          <w:b/>
        </w:rPr>
        <w:t xml:space="preserve"> </w:t>
      </w:r>
      <w:r w:rsidR="0016765D" w:rsidRPr="00E1680E">
        <w:rPr>
          <w:rFonts w:ascii="Times New Roman" w:hAnsi="Times New Roman" w:cs="Times New Roman"/>
          <w:b/>
        </w:rPr>
        <w:t>Khairunnisa</w:t>
      </w:r>
      <w:r w:rsidR="00C13225" w:rsidRPr="00E1680E">
        <w:rPr>
          <w:rFonts w:ascii="Times New Roman" w:hAnsi="Times New Roman" w:cs="Times New Roman"/>
          <w:vertAlign w:val="superscript"/>
        </w:rPr>
        <w:t>2</w:t>
      </w:r>
      <w:r w:rsidR="00B27A63" w:rsidRPr="00E1680E">
        <w:rPr>
          <w:rFonts w:ascii="Times New Roman" w:hAnsi="Times New Roman" w:cs="Times New Roman"/>
          <w:b/>
        </w:rPr>
        <w:t>,</w:t>
      </w:r>
      <w:r w:rsidRPr="00E1680E">
        <w:rPr>
          <w:rFonts w:ascii="Times New Roman" w:hAnsi="Times New Roman" w:cs="Times New Roman"/>
          <w:b/>
        </w:rPr>
        <w:t xml:space="preserve"> </w:t>
      </w:r>
      <w:proofErr w:type="spellStart"/>
      <w:r w:rsidR="00B3190D" w:rsidRPr="00E1680E">
        <w:rPr>
          <w:rFonts w:ascii="Times New Roman" w:hAnsi="Times New Roman" w:cs="Times New Roman"/>
          <w:b/>
        </w:rPr>
        <w:t>Thessa</w:t>
      </w:r>
      <w:proofErr w:type="spellEnd"/>
      <w:r w:rsidR="00B3190D" w:rsidRPr="00E1680E">
        <w:rPr>
          <w:rFonts w:ascii="Times New Roman" w:hAnsi="Times New Roman" w:cs="Times New Roman"/>
          <w:b/>
        </w:rPr>
        <w:t xml:space="preserve"> Sri Luwiana</w:t>
      </w:r>
      <w:r w:rsidR="00B3190D" w:rsidRPr="00E1680E">
        <w:rPr>
          <w:rFonts w:ascii="Times New Roman" w:hAnsi="Times New Roman" w:cs="Times New Roman"/>
          <w:b/>
          <w:vertAlign w:val="superscript"/>
        </w:rPr>
        <w:t>3</w:t>
      </w:r>
      <w:r w:rsidR="00B3190D" w:rsidRPr="00E1680E">
        <w:rPr>
          <w:rFonts w:ascii="Times New Roman" w:hAnsi="Times New Roman" w:cs="Times New Roman"/>
          <w:b/>
        </w:rPr>
        <w:t xml:space="preserve">, </w:t>
      </w:r>
      <w:proofErr w:type="spellStart"/>
      <w:r w:rsidR="00B3190D" w:rsidRPr="00E1680E">
        <w:rPr>
          <w:rFonts w:ascii="Times New Roman" w:hAnsi="Times New Roman" w:cs="Times New Roman"/>
          <w:b/>
        </w:rPr>
        <w:t>F</w:t>
      </w:r>
      <w:r w:rsidRPr="00E1680E">
        <w:rPr>
          <w:rFonts w:ascii="Times New Roman" w:hAnsi="Times New Roman" w:cs="Times New Roman"/>
          <w:b/>
        </w:rPr>
        <w:t>ebriana</w:t>
      </w:r>
      <w:proofErr w:type="spellEnd"/>
      <w:r w:rsidRPr="00E1680E">
        <w:rPr>
          <w:rFonts w:ascii="Times New Roman" w:hAnsi="Times New Roman" w:cs="Times New Roman"/>
          <w:b/>
        </w:rPr>
        <w:t xml:space="preserve"> sari</w:t>
      </w:r>
      <w:r w:rsidR="00D8160D" w:rsidRPr="00E1680E">
        <w:rPr>
          <w:rFonts w:ascii="Times New Roman" w:hAnsi="Times New Roman" w:cs="Times New Roman"/>
          <w:b/>
          <w:vertAlign w:val="superscript"/>
        </w:rPr>
        <w:t>4</w:t>
      </w:r>
      <w:r w:rsidR="00660CFC" w:rsidRPr="00E1680E">
        <w:rPr>
          <w:rFonts w:ascii="Times New Roman" w:hAnsi="Times New Roman" w:cs="Times New Roman"/>
          <w:b/>
        </w:rPr>
        <w:t>,</w:t>
      </w:r>
      <w:r w:rsidR="0098756F" w:rsidRPr="00E1680E">
        <w:rPr>
          <w:rFonts w:ascii="Times New Roman" w:hAnsi="Times New Roman" w:cs="Times New Roman"/>
          <w:b/>
        </w:rPr>
        <w:t xml:space="preserve"> Fatimah Ali </w:t>
      </w:r>
      <w:r w:rsidR="0098756F" w:rsidRPr="00E1680E">
        <w:rPr>
          <w:rFonts w:ascii="Times New Roman" w:hAnsi="Times New Roman" w:cs="Times New Roman"/>
          <w:b/>
          <w:vertAlign w:val="superscript"/>
        </w:rPr>
        <w:t>5</w:t>
      </w:r>
    </w:p>
    <w:p w14:paraId="1FCA70FD" w14:textId="7CBF626C" w:rsidR="00566269" w:rsidRPr="00E1680E" w:rsidRDefault="00E1680E" w:rsidP="00566269">
      <w:pPr>
        <w:jc w:val="center"/>
        <w:rPr>
          <w:rFonts w:ascii="Times New Roman" w:hAnsi="Times New Roman" w:cs="Times New Roman"/>
          <w:sz w:val="20"/>
          <w:szCs w:val="20"/>
          <w:vertAlign w:val="superscript"/>
          <w:lang w:val="sv-SE"/>
        </w:rPr>
      </w:pPr>
      <w:r>
        <w:rPr>
          <w:rFonts w:ascii="Times New Roman" w:hAnsi="Times New Roman" w:cs="Times New Roman"/>
          <w:sz w:val="20"/>
          <w:szCs w:val="20"/>
          <w:vertAlign w:val="superscript"/>
        </w:rPr>
        <w:t>12345</w:t>
      </w:r>
      <w:r w:rsidR="007A3AA2" w:rsidRPr="00E1680E">
        <w:rPr>
          <w:rFonts w:ascii="Times New Roman" w:hAnsi="Times New Roman" w:cs="Times New Roman"/>
          <w:sz w:val="20"/>
          <w:szCs w:val="20"/>
          <w:lang w:val="sv-SE"/>
        </w:rPr>
        <w:t xml:space="preserve">Sekolah </w:t>
      </w:r>
      <w:r w:rsidRPr="00E1680E">
        <w:rPr>
          <w:rFonts w:ascii="Times New Roman" w:hAnsi="Times New Roman" w:cs="Times New Roman"/>
          <w:sz w:val="20"/>
          <w:szCs w:val="20"/>
          <w:lang w:val="sv-SE"/>
        </w:rPr>
        <w:t xml:space="preserve">Tinggi Ilmu Kesehatan </w:t>
      </w:r>
      <w:r w:rsidR="00566269" w:rsidRPr="00E1680E">
        <w:rPr>
          <w:rFonts w:ascii="Times New Roman" w:hAnsi="Times New Roman" w:cs="Times New Roman"/>
          <w:sz w:val="20"/>
          <w:szCs w:val="20"/>
          <w:lang w:val="sv-SE"/>
        </w:rPr>
        <w:t xml:space="preserve">Mitra Husada Medan </w:t>
      </w:r>
    </w:p>
    <w:p w14:paraId="65E68123" w14:textId="77777777" w:rsidR="00566269" w:rsidRPr="00E1680E" w:rsidRDefault="00566269" w:rsidP="00566269">
      <w:pPr>
        <w:pBdr>
          <w:top w:val="nil"/>
          <w:left w:val="nil"/>
          <w:bottom w:val="nil"/>
          <w:right w:val="nil"/>
          <w:between w:val="nil"/>
        </w:pBdr>
        <w:spacing w:after="0"/>
        <w:ind w:right="1"/>
        <w:jc w:val="center"/>
        <w:rPr>
          <w:rFonts w:ascii="Times New Roman" w:hAnsi="Times New Roman" w:cs="Times New Roman"/>
          <w:b/>
          <w:lang w:val="sv-SE"/>
        </w:rPr>
      </w:pPr>
    </w:p>
    <w:p w14:paraId="2533B31B" w14:textId="258438C8" w:rsidR="00E1680E" w:rsidRPr="00E1680E" w:rsidRDefault="00245541" w:rsidP="00E1680E">
      <w:pPr>
        <w:spacing w:after="0" w:line="240" w:lineRule="auto"/>
        <w:jc w:val="center"/>
        <w:rPr>
          <w:rFonts w:ascii="Times New Roman" w:hAnsi="Times New Roman" w:cs="Times New Roman"/>
          <w:lang w:val="sv-SE"/>
        </w:rPr>
      </w:pPr>
      <w:hyperlink r:id="rId7" w:history="1">
        <w:r w:rsidR="001411F2" w:rsidRPr="00E1680E">
          <w:rPr>
            <w:rStyle w:val="Hyperlink"/>
            <w:rFonts w:ascii="Times New Roman" w:hAnsi="Times New Roman" w:cs="Times New Roman"/>
            <w:sz w:val="22"/>
            <w:lang w:val="sv-SE"/>
          </w:rPr>
          <w:t>2319201034@mitrahusada.ac.id</w:t>
        </w:r>
      </w:hyperlink>
      <w:r w:rsidR="009664B4" w:rsidRPr="00E1680E">
        <w:rPr>
          <w:rFonts w:ascii="Times New Roman" w:hAnsi="Times New Roman" w:cs="Times New Roman"/>
          <w:sz w:val="22"/>
          <w:lang w:val="sv-SE"/>
        </w:rPr>
        <w:t>,</w:t>
      </w:r>
      <w:r w:rsidR="00B3190D" w:rsidRPr="00E1680E">
        <w:rPr>
          <w:rFonts w:ascii="Times New Roman" w:hAnsi="Times New Roman" w:cs="Times New Roman"/>
          <w:sz w:val="22"/>
          <w:lang w:val="sv-SE"/>
        </w:rPr>
        <w:t xml:space="preserve"> </w:t>
      </w:r>
      <w:hyperlink r:id="rId8" w:history="1">
        <w:r w:rsidR="00AF7AC6" w:rsidRPr="00E1680E">
          <w:rPr>
            <w:rStyle w:val="Hyperlink"/>
            <w:rFonts w:ascii="Times New Roman" w:hAnsi="Times New Roman" w:cs="Times New Roman"/>
            <w:sz w:val="22"/>
            <w:lang w:val="sv-SE"/>
          </w:rPr>
          <w:t>2319201031@mitrahusda.ac.id,</w:t>
        </w:r>
        <w:r w:rsidR="00AF7AC6" w:rsidRPr="00E1680E">
          <w:rPr>
            <w:rStyle w:val="Hyperlink"/>
            <w:rFonts w:ascii="Times New Roman" w:hAnsi="Times New Roman" w:cs="Times New Roman"/>
            <w:lang w:val="sv-SE"/>
          </w:rPr>
          <w:t xml:space="preserve"> </w:t>
        </w:r>
        <w:r w:rsidR="00AF7AC6" w:rsidRPr="00E1680E">
          <w:rPr>
            <w:rStyle w:val="Hyperlink"/>
            <w:rFonts w:ascii="Times New Roman" w:hAnsi="Times New Roman" w:cs="Times New Roman"/>
            <w:sz w:val="22"/>
            <w:szCs w:val="22"/>
            <w:lang w:val="sv-SE"/>
          </w:rPr>
          <w:t>2319201071@mitrahusada.ad.id</w:t>
        </w:r>
        <w:r w:rsidR="00AF7AC6" w:rsidRPr="00E1680E">
          <w:rPr>
            <w:rStyle w:val="Hyperlink"/>
            <w:rFonts w:ascii="Times New Roman" w:hAnsi="Times New Roman" w:cs="Times New Roman"/>
            <w:lang w:val="sv-SE"/>
          </w:rPr>
          <w:t xml:space="preserve">, </w:t>
        </w:r>
        <w:r w:rsidR="00AF7AC6" w:rsidRPr="00E1680E">
          <w:rPr>
            <w:rStyle w:val="Hyperlink"/>
            <w:rFonts w:ascii="Times New Roman" w:hAnsi="Times New Roman" w:cs="Times New Roman"/>
            <w:sz w:val="22"/>
            <w:lang w:val="sv-SE"/>
          </w:rPr>
          <w:t>febrianasari@mitrahusada.ac,</w:t>
        </w:r>
      </w:hyperlink>
      <w:r w:rsidR="00DD7C06" w:rsidRPr="00E1680E">
        <w:rPr>
          <w:rFonts w:ascii="Times New Roman" w:hAnsi="Times New Roman" w:cs="Times New Roman"/>
          <w:lang w:val="sv-SE"/>
        </w:rPr>
        <w:t xml:space="preserve"> </w:t>
      </w:r>
      <w:hyperlink r:id="rId9" w:history="1">
        <w:r w:rsidR="00E1680E" w:rsidRPr="00E1680E">
          <w:rPr>
            <w:rStyle w:val="Hyperlink"/>
            <w:rFonts w:ascii="Times New Roman" w:hAnsi="Times New Roman" w:cs="Times New Roman"/>
            <w:lang w:val="sv-SE"/>
          </w:rPr>
          <w:t>fatimahali@gmail.com</w:t>
        </w:r>
      </w:hyperlink>
      <w:r w:rsidR="00E1680E" w:rsidRPr="00E1680E">
        <w:rPr>
          <w:rFonts w:ascii="Times New Roman" w:hAnsi="Times New Roman" w:cs="Times New Roman"/>
          <w:lang w:val="sv-SE"/>
        </w:rPr>
        <w:t xml:space="preserve"> </w:t>
      </w:r>
    </w:p>
    <w:p w14:paraId="221868B1" w14:textId="58E6A34A" w:rsidR="002C59D8" w:rsidRPr="00E1680E" w:rsidRDefault="00C600E0" w:rsidP="001411F2">
      <w:pPr>
        <w:spacing w:after="0" w:line="240" w:lineRule="auto"/>
        <w:jc w:val="center"/>
        <w:rPr>
          <w:rFonts w:ascii="Times New Roman" w:hAnsi="Times New Roman" w:cs="Times New Roman"/>
          <w:sz w:val="22"/>
          <w:lang w:val="sv-SE"/>
        </w:rPr>
      </w:pPr>
      <w:r w:rsidRPr="00E1680E">
        <w:rPr>
          <w:rFonts w:ascii="Times New Roman" w:hAnsi="Times New Roman" w:cs="Times New Roman"/>
          <w:sz w:val="22"/>
          <w:lang w:val="sv-SE"/>
        </w:rPr>
        <w:t xml:space="preserve"> </w:t>
      </w:r>
    </w:p>
    <w:p w14:paraId="09978CC0" w14:textId="77777777" w:rsidR="009664B4" w:rsidRPr="00E1680E" w:rsidRDefault="009664B4" w:rsidP="009664B4">
      <w:pPr>
        <w:spacing w:after="0" w:line="240" w:lineRule="auto"/>
        <w:rPr>
          <w:rFonts w:ascii="Times New Roman" w:hAnsi="Times New Roman" w:cs="Times New Roman"/>
          <w:lang w:val="sv-SE"/>
        </w:rPr>
      </w:pPr>
    </w:p>
    <w:p w14:paraId="32FB4B8D" w14:textId="77777777" w:rsidR="002C59D8" w:rsidRPr="00E1680E" w:rsidRDefault="002C59D8" w:rsidP="00B27A63">
      <w:pPr>
        <w:spacing w:after="0" w:line="240" w:lineRule="auto"/>
        <w:jc w:val="center"/>
        <w:rPr>
          <w:rFonts w:ascii="Times New Roman" w:hAnsi="Times New Roman" w:cs="Times New Roman"/>
          <w:sz w:val="22"/>
          <w:lang w:val="sv-SE"/>
        </w:rPr>
      </w:pPr>
    </w:p>
    <w:p w14:paraId="549B07E2" w14:textId="7D745C4D" w:rsidR="00AB012B" w:rsidRPr="00E1680E" w:rsidRDefault="00E1680E" w:rsidP="00E1680E">
      <w:pPr>
        <w:spacing w:after="0" w:line="276" w:lineRule="auto"/>
        <w:jc w:val="center"/>
        <w:rPr>
          <w:rFonts w:ascii="Times New Roman" w:hAnsi="Times New Roman" w:cs="Times New Roman"/>
          <w:b/>
          <w:sz w:val="22"/>
        </w:rPr>
      </w:pPr>
      <w:r w:rsidRPr="00E1680E">
        <w:rPr>
          <w:rFonts w:ascii="Times New Roman" w:hAnsi="Times New Roman" w:cs="Times New Roman"/>
          <w:b/>
          <w:sz w:val="22"/>
        </w:rPr>
        <w:t>ABSTRACT</w:t>
      </w:r>
    </w:p>
    <w:p w14:paraId="207FF1B3" w14:textId="3AA8579A" w:rsidR="00566269" w:rsidRPr="00E1680E" w:rsidRDefault="00566269" w:rsidP="00AF7AC6">
      <w:pPr>
        <w:spacing w:before="100" w:beforeAutospacing="1" w:after="100" w:afterAutospacing="1" w:line="276" w:lineRule="auto"/>
        <w:jc w:val="both"/>
        <w:rPr>
          <w:rFonts w:ascii="Times New Roman" w:eastAsia="Times New Roman" w:hAnsi="Times New Roman" w:cs="Times New Roman"/>
          <w:kern w:val="0"/>
          <w:sz w:val="22"/>
          <w14:ligatures w14:val="none"/>
        </w:rPr>
      </w:pPr>
      <w:r w:rsidRPr="00E1680E">
        <w:rPr>
          <w:rFonts w:ascii="Times New Roman" w:eastAsia="Times New Roman" w:hAnsi="Times New Roman" w:cs="Times New Roman"/>
          <w:b/>
          <w:bCs/>
          <w:kern w:val="0"/>
          <w:sz w:val="22"/>
          <w:szCs w:val="22"/>
          <w14:ligatures w14:val="none"/>
        </w:rPr>
        <w:t>Background:</w:t>
      </w:r>
      <w:r w:rsidRPr="00E1680E">
        <w:rPr>
          <w:rFonts w:ascii="Times New Roman" w:eastAsia="Times New Roman" w:hAnsi="Times New Roman" w:cs="Times New Roman"/>
          <w:kern w:val="0"/>
          <w:sz w:val="22"/>
          <w:szCs w:val="22"/>
          <w14:ligatures w14:val="none"/>
        </w:rPr>
        <w:t xml:space="preserve"> Emesis gravidarum is a common condition experienced by pregnant women, particularly during the first trimester, characterized by nausea and vomiting caused by hormonal changes such as increased levels of human chorionic gonadotropin (</w:t>
      </w:r>
      <w:proofErr w:type="spellStart"/>
      <w:r w:rsidRPr="00E1680E">
        <w:rPr>
          <w:rFonts w:ascii="Times New Roman" w:eastAsia="Times New Roman" w:hAnsi="Times New Roman" w:cs="Times New Roman"/>
          <w:kern w:val="0"/>
          <w:sz w:val="22"/>
          <w:szCs w:val="22"/>
          <w14:ligatures w14:val="none"/>
        </w:rPr>
        <w:t>hCG</w:t>
      </w:r>
      <w:proofErr w:type="spellEnd"/>
      <w:r w:rsidRPr="00E1680E">
        <w:rPr>
          <w:rFonts w:ascii="Times New Roman" w:eastAsia="Times New Roman" w:hAnsi="Times New Roman" w:cs="Times New Roman"/>
          <w:kern w:val="0"/>
          <w:sz w:val="22"/>
          <w:szCs w:val="22"/>
          <w14:ligatures w14:val="none"/>
        </w:rPr>
        <w:t xml:space="preserve">), </w:t>
      </w:r>
      <w:proofErr w:type="spellStart"/>
      <w:r w:rsidRPr="00E1680E">
        <w:rPr>
          <w:rFonts w:ascii="Times New Roman" w:eastAsia="Times New Roman" w:hAnsi="Times New Roman" w:cs="Times New Roman"/>
          <w:kern w:val="0"/>
          <w:sz w:val="22"/>
          <w:szCs w:val="22"/>
          <w14:ligatures w14:val="none"/>
        </w:rPr>
        <w:t>estrogen</w:t>
      </w:r>
      <w:proofErr w:type="spellEnd"/>
      <w:r w:rsidRPr="00E1680E">
        <w:rPr>
          <w:rFonts w:ascii="Times New Roman" w:eastAsia="Times New Roman" w:hAnsi="Times New Roman" w:cs="Times New Roman"/>
          <w:kern w:val="0"/>
          <w:sz w:val="22"/>
          <w:szCs w:val="22"/>
          <w14:ligatures w14:val="none"/>
        </w:rPr>
        <w:t>, and progesterone. Although considered physiological, persistent symptoms can negatively impact maternal health, including decreased nutritional intake, dehydration, fatigue, and limitations in daily activities. Therefore, comprehensive midwifery care is essential to prevent complications and improve maternal well-</w:t>
      </w:r>
      <w:proofErr w:type="spellStart"/>
      <w:r w:rsidRPr="00E1680E">
        <w:rPr>
          <w:rFonts w:ascii="Times New Roman" w:eastAsia="Times New Roman" w:hAnsi="Times New Roman" w:cs="Times New Roman"/>
          <w:kern w:val="0"/>
          <w:sz w:val="22"/>
          <w:szCs w:val="22"/>
          <w14:ligatures w14:val="none"/>
        </w:rPr>
        <w:t>being.</w:t>
      </w:r>
      <w:r w:rsidRPr="00E1680E">
        <w:rPr>
          <w:rFonts w:ascii="Times New Roman" w:eastAsia="Times New Roman" w:hAnsi="Times New Roman" w:cs="Times New Roman"/>
          <w:b/>
          <w:bCs/>
          <w:kern w:val="0"/>
          <w:sz w:val="22"/>
          <w:szCs w:val="22"/>
          <w14:ligatures w14:val="none"/>
        </w:rPr>
        <w:t>Objective</w:t>
      </w:r>
      <w:proofErr w:type="spellEnd"/>
      <w:r w:rsidRPr="00E1680E">
        <w:rPr>
          <w:rFonts w:ascii="Times New Roman" w:eastAsia="Times New Roman" w:hAnsi="Times New Roman" w:cs="Times New Roman"/>
          <w:b/>
          <w:bCs/>
          <w:kern w:val="0"/>
          <w:sz w:val="22"/>
          <w:szCs w:val="22"/>
          <w14:ligatures w14:val="none"/>
        </w:rPr>
        <w:t>:</w:t>
      </w:r>
      <w:r w:rsidRPr="00E1680E">
        <w:rPr>
          <w:rFonts w:ascii="Times New Roman" w:eastAsia="Times New Roman" w:hAnsi="Times New Roman" w:cs="Times New Roman"/>
          <w:kern w:val="0"/>
          <w:sz w:val="22"/>
          <w:szCs w:val="22"/>
          <w14:ligatures w14:val="none"/>
        </w:rPr>
        <w:t xml:space="preserve"> This case study aims to describe the implementation of comprehensive midwifery care in a pregnant woman with emesis gravidarum and to evaluate the outcomes of the interventions </w:t>
      </w:r>
      <w:proofErr w:type="spellStart"/>
      <w:r w:rsidRPr="00E1680E">
        <w:rPr>
          <w:rFonts w:ascii="Times New Roman" w:eastAsia="Times New Roman" w:hAnsi="Times New Roman" w:cs="Times New Roman"/>
          <w:kern w:val="0"/>
          <w:sz w:val="22"/>
          <w:szCs w:val="22"/>
          <w14:ligatures w14:val="none"/>
        </w:rPr>
        <w:t>provided.</w:t>
      </w:r>
      <w:r w:rsidRPr="00E1680E">
        <w:rPr>
          <w:rFonts w:ascii="Times New Roman" w:eastAsia="Times New Roman" w:hAnsi="Times New Roman" w:cs="Times New Roman"/>
          <w:b/>
          <w:bCs/>
          <w:kern w:val="0"/>
          <w:sz w:val="22"/>
          <w:szCs w:val="22"/>
          <w14:ligatures w14:val="none"/>
        </w:rPr>
        <w:t>Methods</w:t>
      </w:r>
      <w:proofErr w:type="spellEnd"/>
      <w:r w:rsidRPr="00E1680E">
        <w:rPr>
          <w:rFonts w:ascii="Times New Roman" w:eastAsia="Times New Roman" w:hAnsi="Times New Roman" w:cs="Times New Roman"/>
          <w:b/>
          <w:bCs/>
          <w:kern w:val="0"/>
          <w:sz w:val="22"/>
          <w:szCs w:val="22"/>
          <w14:ligatures w14:val="none"/>
        </w:rPr>
        <w:t>:</w:t>
      </w:r>
      <w:r w:rsidRPr="00E1680E">
        <w:rPr>
          <w:rFonts w:ascii="Times New Roman" w:eastAsia="Times New Roman" w:hAnsi="Times New Roman" w:cs="Times New Roman"/>
          <w:kern w:val="0"/>
          <w:sz w:val="22"/>
          <w:szCs w:val="22"/>
          <w14:ligatures w14:val="none"/>
        </w:rPr>
        <w:t xml:space="preserve"> This study used a case study approach involving a pregnant woman (Mrs. R, 26 years old, G2P1A0) at 8 weeks and 6 days of gestation who presented with complaints of frequent nausea and vomiting. Data were collected through interviews, physical examinations, and observation. Midwifery care was provided comprehensively, including assessment, education, nutritional </w:t>
      </w:r>
      <w:proofErr w:type="spellStart"/>
      <w:r w:rsidRPr="00E1680E">
        <w:rPr>
          <w:rFonts w:ascii="Times New Roman" w:eastAsia="Times New Roman" w:hAnsi="Times New Roman" w:cs="Times New Roman"/>
          <w:kern w:val="0"/>
          <w:sz w:val="22"/>
          <w:szCs w:val="22"/>
          <w14:ligatures w14:val="none"/>
        </w:rPr>
        <w:t>counseling</w:t>
      </w:r>
      <w:proofErr w:type="spellEnd"/>
      <w:r w:rsidRPr="00E1680E">
        <w:rPr>
          <w:rFonts w:ascii="Times New Roman" w:eastAsia="Times New Roman" w:hAnsi="Times New Roman" w:cs="Times New Roman"/>
          <w:kern w:val="0"/>
          <w:sz w:val="22"/>
          <w:szCs w:val="22"/>
          <w14:ligatures w14:val="none"/>
        </w:rPr>
        <w:t xml:space="preserve">, and follow-up </w:t>
      </w:r>
      <w:proofErr w:type="spellStart"/>
      <w:proofErr w:type="gramStart"/>
      <w:r w:rsidRPr="00E1680E">
        <w:rPr>
          <w:rFonts w:ascii="Times New Roman" w:eastAsia="Times New Roman" w:hAnsi="Times New Roman" w:cs="Times New Roman"/>
          <w:kern w:val="0"/>
          <w:sz w:val="22"/>
          <w:szCs w:val="22"/>
          <w14:ligatures w14:val="none"/>
        </w:rPr>
        <w:t>monitoring.</w:t>
      </w:r>
      <w:r w:rsidRPr="00E1680E">
        <w:rPr>
          <w:rFonts w:ascii="Times New Roman" w:eastAsia="Times New Roman" w:hAnsi="Times New Roman" w:cs="Times New Roman"/>
          <w:b/>
          <w:bCs/>
          <w:kern w:val="0"/>
          <w:sz w:val="22"/>
          <w:szCs w:val="22"/>
          <w14:ligatures w14:val="none"/>
        </w:rPr>
        <w:t>Results</w:t>
      </w:r>
      <w:proofErr w:type="spellEnd"/>
      <w:proofErr w:type="gramEnd"/>
      <w:r w:rsidRPr="00E1680E">
        <w:rPr>
          <w:rFonts w:ascii="Times New Roman" w:eastAsia="Times New Roman" w:hAnsi="Times New Roman" w:cs="Times New Roman"/>
          <w:b/>
          <w:bCs/>
          <w:kern w:val="0"/>
          <w:sz w:val="22"/>
          <w:szCs w:val="22"/>
          <w14:ligatures w14:val="none"/>
        </w:rPr>
        <w:t>:</w:t>
      </w:r>
      <w:r w:rsidRPr="00E1680E">
        <w:rPr>
          <w:rFonts w:ascii="Times New Roman" w:eastAsia="Times New Roman" w:hAnsi="Times New Roman" w:cs="Times New Roman"/>
          <w:kern w:val="0"/>
          <w:sz w:val="22"/>
          <w:szCs w:val="22"/>
          <w14:ligatures w14:val="none"/>
        </w:rPr>
        <w:t xml:space="preserve"> After the interventions were implemented, the patient showed improved understanding of her condition and adherence to recommendations. The frequency of nausea and vomiting decreased gradually, nutritional intake improved, and the patient was able to perform daily activities more comfortably. No complications such as severe dehydration were observed during follow-</w:t>
      </w:r>
      <w:proofErr w:type="spellStart"/>
      <w:proofErr w:type="gramStart"/>
      <w:r w:rsidRPr="00E1680E">
        <w:rPr>
          <w:rFonts w:ascii="Times New Roman" w:eastAsia="Times New Roman" w:hAnsi="Times New Roman" w:cs="Times New Roman"/>
          <w:kern w:val="0"/>
          <w:sz w:val="22"/>
          <w:szCs w:val="22"/>
          <w14:ligatures w14:val="none"/>
        </w:rPr>
        <w:t>up.</w:t>
      </w:r>
      <w:r w:rsidRPr="00E1680E">
        <w:rPr>
          <w:rFonts w:ascii="Times New Roman" w:eastAsia="Times New Roman" w:hAnsi="Times New Roman" w:cs="Times New Roman"/>
          <w:b/>
          <w:bCs/>
          <w:kern w:val="0"/>
          <w:sz w:val="22"/>
          <w:szCs w:val="22"/>
          <w14:ligatures w14:val="none"/>
        </w:rPr>
        <w:t>Conclusion</w:t>
      </w:r>
      <w:proofErr w:type="spellEnd"/>
      <w:proofErr w:type="gramEnd"/>
      <w:r w:rsidRPr="00E1680E">
        <w:rPr>
          <w:rFonts w:ascii="Times New Roman" w:eastAsia="Times New Roman" w:hAnsi="Times New Roman" w:cs="Times New Roman"/>
          <w:b/>
          <w:bCs/>
          <w:kern w:val="0"/>
          <w:sz w:val="22"/>
          <w:szCs w:val="22"/>
          <w14:ligatures w14:val="none"/>
        </w:rPr>
        <w:t>:</w:t>
      </w:r>
      <w:r w:rsidRPr="00E1680E">
        <w:rPr>
          <w:rFonts w:ascii="Times New Roman" w:eastAsia="Times New Roman" w:hAnsi="Times New Roman" w:cs="Times New Roman"/>
          <w:kern w:val="0"/>
          <w:sz w:val="22"/>
          <w:szCs w:val="22"/>
          <w14:ligatures w14:val="none"/>
        </w:rPr>
        <w:t xml:space="preserve"> Comprehensive midwifery care is effective in managing emesis gravidarum during early pregnancy. Early assessment, appropriate education, nutritional support, and continuous monitoring can reduce symptoms, prevent complications, and improve maternal health outcomes</w:t>
      </w:r>
      <w:r w:rsidRPr="00E1680E">
        <w:rPr>
          <w:rFonts w:ascii="Times New Roman" w:eastAsia="Times New Roman" w:hAnsi="Times New Roman" w:cs="Times New Roman"/>
          <w:kern w:val="0"/>
          <w:sz w:val="22"/>
          <w14:ligatures w14:val="none"/>
        </w:rPr>
        <w:t>.</w:t>
      </w:r>
    </w:p>
    <w:p w14:paraId="67682209" w14:textId="77777777" w:rsidR="00566269" w:rsidRPr="00E1680E" w:rsidRDefault="00566269" w:rsidP="00AF7AC6">
      <w:pPr>
        <w:spacing w:before="100" w:beforeAutospacing="1" w:after="100" w:afterAutospacing="1" w:line="276" w:lineRule="auto"/>
        <w:rPr>
          <w:rFonts w:ascii="Times New Roman" w:eastAsia="Times New Roman" w:hAnsi="Times New Roman" w:cs="Times New Roman"/>
          <w:kern w:val="0"/>
          <w:sz w:val="22"/>
          <w14:ligatures w14:val="none"/>
        </w:rPr>
      </w:pPr>
      <w:r w:rsidRPr="00E1680E">
        <w:rPr>
          <w:rFonts w:ascii="Times New Roman" w:eastAsia="Times New Roman" w:hAnsi="Times New Roman" w:cs="Times New Roman"/>
          <w:b/>
          <w:bCs/>
          <w:kern w:val="0"/>
          <w:sz w:val="22"/>
          <w14:ligatures w14:val="none"/>
        </w:rPr>
        <w:t>Keywords:</w:t>
      </w:r>
      <w:r w:rsidRPr="00E1680E">
        <w:rPr>
          <w:rFonts w:ascii="Times New Roman" w:eastAsia="Times New Roman" w:hAnsi="Times New Roman" w:cs="Times New Roman"/>
          <w:kern w:val="0"/>
          <w:sz w:val="22"/>
          <w14:ligatures w14:val="none"/>
        </w:rPr>
        <w:t xml:space="preserve"> emesis gravidarum, midwifery care, pregnancy, nausea and vomiting, maternal health</w:t>
      </w:r>
    </w:p>
    <w:p w14:paraId="6E6F287E" w14:textId="381402BE" w:rsidR="00B27A63" w:rsidRPr="00E1680E" w:rsidRDefault="00B27A63" w:rsidP="00AF7AC6">
      <w:pPr>
        <w:spacing w:line="276" w:lineRule="auto"/>
        <w:rPr>
          <w:rFonts w:ascii="Times New Roman" w:hAnsi="Times New Roman" w:cs="Times New Roman"/>
        </w:rPr>
      </w:pPr>
    </w:p>
    <w:p w14:paraId="0F95D66A" w14:textId="77777777" w:rsidR="00AB012B" w:rsidRPr="00E1680E" w:rsidRDefault="00AB012B" w:rsidP="00AF7AC6">
      <w:pPr>
        <w:spacing w:line="276" w:lineRule="auto"/>
        <w:rPr>
          <w:rFonts w:ascii="Times New Roman" w:hAnsi="Times New Roman" w:cs="Times New Roman"/>
        </w:rPr>
        <w:sectPr w:rsidR="00AB012B" w:rsidRPr="00E1680E" w:rsidSect="00771AE7">
          <w:headerReference w:type="even" r:id="rId10"/>
          <w:headerReference w:type="default" r:id="rId11"/>
          <w:headerReference w:type="first" r:id="rId12"/>
          <w:pgSz w:w="11906" w:h="16838" w:code="9"/>
          <w:pgMar w:top="1440" w:right="1440" w:bottom="1440" w:left="1440" w:header="708" w:footer="708" w:gutter="0"/>
          <w:cols w:space="708"/>
          <w:docGrid w:linePitch="360"/>
        </w:sectPr>
      </w:pPr>
    </w:p>
    <w:p w14:paraId="3AEDBE58" w14:textId="77777777" w:rsidR="00AB012B" w:rsidRPr="00E1680E" w:rsidRDefault="00AB012B" w:rsidP="00AF7AC6">
      <w:pPr>
        <w:spacing w:line="276" w:lineRule="auto"/>
        <w:rPr>
          <w:rFonts w:ascii="Times New Roman" w:hAnsi="Times New Roman" w:cs="Times New Roman"/>
          <w:b/>
        </w:rPr>
      </w:pPr>
    </w:p>
    <w:p w14:paraId="5DE7355D" w14:textId="77777777" w:rsidR="00AB012B" w:rsidRPr="00E1680E" w:rsidRDefault="00AB012B" w:rsidP="00AF7AC6">
      <w:pPr>
        <w:spacing w:line="276" w:lineRule="auto"/>
        <w:rPr>
          <w:rFonts w:ascii="Times New Roman" w:hAnsi="Times New Roman" w:cs="Times New Roman"/>
          <w:b/>
        </w:rPr>
      </w:pPr>
    </w:p>
    <w:p w14:paraId="00842948" w14:textId="77777777" w:rsidR="004D4DAA" w:rsidRPr="00E1680E" w:rsidRDefault="004D4DAA" w:rsidP="00AF7AC6">
      <w:pPr>
        <w:spacing w:line="276" w:lineRule="auto"/>
        <w:rPr>
          <w:rFonts w:ascii="Times New Roman" w:hAnsi="Times New Roman" w:cs="Times New Roman"/>
          <w:b/>
        </w:rPr>
        <w:sectPr w:rsidR="004D4DAA" w:rsidRPr="00E1680E" w:rsidSect="00B27A63">
          <w:type w:val="continuous"/>
          <w:pgSz w:w="11906" w:h="16838" w:code="9"/>
          <w:pgMar w:top="1440" w:right="1440" w:bottom="1440" w:left="1440" w:header="708" w:footer="708" w:gutter="0"/>
          <w:cols w:space="708"/>
          <w:docGrid w:linePitch="360"/>
        </w:sectPr>
      </w:pPr>
    </w:p>
    <w:p w14:paraId="2173612D" w14:textId="77777777" w:rsidR="0016765D" w:rsidRPr="00E1680E" w:rsidRDefault="0016765D" w:rsidP="00AF7AC6">
      <w:pPr>
        <w:spacing w:line="276" w:lineRule="auto"/>
        <w:rPr>
          <w:rFonts w:ascii="Times New Roman" w:hAnsi="Times New Roman" w:cs="Times New Roman"/>
          <w:b/>
        </w:rPr>
      </w:pPr>
    </w:p>
    <w:p w14:paraId="7605F9CE" w14:textId="77777777" w:rsidR="00E43B91" w:rsidRPr="00E1680E" w:rsidRDefault="00E43B91" w:rsidP="00AF7AC6">
      <w:pPr>
        <w:spacing w:line="276" w:lineRule="auto"/>
        <w:rPr>
          <w:rFonts w:ascii="Times New Roman" w:hAnsi="Times New Roman" w:cs="Times New Roman"/>
          <w:b/>
        </w:rPr>
      </w:pPr>
    </w:p>
    <w:p w14:paraId="40257A2D" w14:textId="77777777" w:rsidR="00105869" w:rsidRPr="00E1680E" w:rsidRDefault="00105869" w:rsidP="00AF7AC6">
      <w:pPr>
        <w:spacing w:line="276" w:lineRule="auto"/>
        <w:rPr>
          <w:rFonts w:ascii="Times New Roman" w:hAnsi="Times New Roman" w:cs="Times New Roman"/>
          <w:b/>
        </w:rPr>
      </w:pPr>
    </w:p>
    <w:p w14:paraId="5C541654" w14:textId="2677B231" w:rsidR="00AB012B" w:rsidRPr="00E1680E" w:rsidRDefault="00E1680E" w:rsidP="00AF7AC6">
      <w:pPr>
        <w:spacing w:line="276" w:lineRule="auto"/>
        <w:rPr>
          <w:rFonts w:ascii="Times New Roman" w:hAnsi="Times New Roman" w:cs="Times New Roman"/>
          <w:b/>
        </w:rPr>
      </w:pPr>
      <w:r w:rsidRPr="00E1680E">
        <w:rPr>
          <w:rFonts w:ascii="Times New Roman" w:hAnsi="Times New Roman" w:cs="Times New Roman"/>
          <w:b/>
        </w:rPr>
        <w:t>INTRODUCTION</w:t>
      </w:r>
      <w:r w:rsidR="00C13225" w:rsidRPr="00E1680E">
        <w:rPr>
          <w:rFonts w:ascii="Times New Roman" w:hAnsi="Times New Roman" w:cs="Times New Roman"/>
          <w:b/>
        </w:rPr>
        <w:t xml:space="preserve"> </w:t>
      </w:r>
    </w:p>
    <w:p w14:paraId="715E81C9" w14:textId="77777777" w:rsidR="00BD5231" w:rsidRPr="00E1680E" w:rsidRDefault="00BD5231" w:rsidP="00AF7AC6">
      <w:pPr>
        <w:spacing w:after="0" w:line="276" w:lineRule="auto"/>
        <w:jc w:val="both"/>
        <w:rPr>
          <w:rFonts w:ascii="Times New Roman" w:hAnsi="Times New Roman" w:cs="Times New Roman"/>
        </w:rPr>
        <w:sectPr w:rsidR="00BD5231" w:rsidRPr="00E1680E" w:rsidSect="00B27A63">
          <w:type w:val="continuous"/>
          <w:pgSz w:w="11906" w:h="16838" w:code="9"/>
          <w:pgMar w:top="1440" w:right="1440" w:bottom="1440" w:left="1440" w:header="708" w:footer="708" w:gutter="0"/>
          <w:cols w:space="708"/>
          <w:docGrid w:linePitch="360"/>
        </w:sectPr>
      </w:pPr>
    </w:p>
    <w:p w14:paraId="2411DBAE" w14:textId="0C2EE45D" w:rsidR="005A0AC6" w:rsidRPr="00E1680E" w:rsidRDefault="00ED0FB3" w:rsidP="00AF7AC6">
      <w:pPr>
        <w:spacing w:after="0" w:line="276" w:lineRule="auto"/>
        <w:jc w:val="both"/>
        <w:rPr>
          <w:rFonts w:ascii="Times New Roman" w:hAnsi="Times New Roman" w:cs="Times New Roman"/>
        </w:rPr>
      </w:pPr>
      <w:r w:rsidRPr="00E1680E">
        <w:rPr>
          <w:rFonts w:ascii="Times New Roman" w:hAnsi="Times New Roman" w:cs="Times New Roman"/>
        </w:rPr>
        <w:t xml:space="preserve">Pregnancy is a natural physiological process that involves various physical, hormonal, psychological, and emotional changes in a woman's body. During the first trimester, significant adaptations occur to support </w:t>
      </w:r>
      <w:proofErr w:type="spellStart"/>
      <w:r w:rsidRPr="00E1680E">
        <w:rPr>
          <w:rFonts w:ascii="Times New Roman" w:hAnsi="Times New Roman" w:cs="Times New Roman"/>
        </w:rPr>
        <w:t>fetal</w:t>
      </w:r>
      <w:proofErr w:type="spellEnd"/>
      <w:r w:rsidRPr="00E1680E">
        <w:rPr>
          <w:rFonts w:ascii="Times New Roman" w:hAnsi="Times New Roman" w:cs="Times New Roman"/>
        </w:rPr>
        <w:t xml:space="preserve"> growth and development.</w:t>
      </w:r>
      <w:r w:rsidR="00126932" w:rsidRPr="00E1680E">
        <w:rPr>
          <w:rFonts w:ascii="Times New Roman" w:hAnsi="Times New Roman" w:cs="Times New Roman"/>
        </w:rPr>
        <w:fldChar w:fldCharType="begin" w:fldLock="1"/>
      </w:r>
      <w:r w:rsidR="00126932" w:rsidRPr="00E1680E">
        <w:rPr>
          <w:rFonts w:ascii="Times New Roman" w:hAnsi="Times New Roman" w:cs="Times New Roman"/>
        </w:rPr>
        <w:instrText>ADDIN CSL_CITATION {"citationItems":[{"id":"ITEM-1","itemData":{"author":[{"dropping-particle":"","family":"Sinaga","given":"Ribur","non-dropping-particle":"","parse-names":false,"suffix":""},{"dropping-particle":"","family":"Muliana","given":"Sri","non-dropping-particle":"","parse-names":false,"suffix":""},{"dropping-particle":"","family":"Bakara","given":"Putri","non-dropping-particle":"","parse-names":false,"suffix":""},{"dropping-particle":"","family":"Sinaga","given":"Kamelia","non-dropping-particle":"","parse-names":false,"suffix":""},{"dropping-particle":"","family":"Damanik","given":"Nopalina","non-dropping-particle":"","parse-names":false,"suffix":""},{"dropping-particle":"","family":"Bancin","given":"Sopi Aribah","non-dropping-particle":"","parse-names":false,"suffix":""},{"dropping-particle":"","family":"Manalu","given":"Veronika","non-dropping-particle":"","parse-names":false,"suffix":""}],"id":"ITEM-1","issue":"2","issued":{"date-parts":[["2025"]]},"page":"391-398","title":"PEMBERDAYAAN IBU HAMIL TRIMESTER I DALAM MENGATASI","type":"article-journal","volume":"3"},"uris":["http://www.mendeley.com/documents/?uuid=1d1c7d82-00be-495b-8b87-3270bc1265aa"]}],"mendeley":{"formattedCitation":"(Sinaga et al., 2025)","plainTextFormattedCitation":"(Sinaga et al., 2025)","previouslyFormattedCitation":"(R. Sinaga et al., 2025)"},"properties":{"noteIndex":0},"schema":"https://github.com/citation-style-language/schema/raw/master/csl-citation.json"}</w:instrText>
      </w:r>
      <w:r w:rsidR="00126932" w:rsidRPr="00E1680E">
        <w:rPr>
          <w:rFonts w:ascii="Times New Roman" w:hAnsi="Times New Roman" w:cs="Times New Roman"/>
        </w:rPr>
        <w:fldChar w:fldCharType="separate"/>
      </w:r>
      <w:r w:rsidR="00126932" w:rsidRPr="00E1680E">
        <w:rPr>
          <w:rFonts w:ascii="Times New Roman" w:hAnsi="Times New Roman" w:cs="Times New Roman"/>
          <w:noProof/>
        </w:rPr>
        <w:t>(</w:t>
      </w:r>
      <w:proofErr w:type="spellStart"/>
      <w:r w:rsidR="00126932" w:rsidRPr="00E1680E">
        <w:rPr>
          <w:rFonts w:ascii="Times New Roman" w:hAnsi="Times New Roman" w:cs="Times New Roman"/>
          <w:noProof/>
        </w:rPr>
        <w:t>Sinaga</w:t>
      </w:r>
      <w:proofErr w:type="spellEnd"/>
      <w:r w:rsidR="00126932" w:rsidRPr="00E1680E">
        <w:rPr>
          <w:rFonts w:ascii="Times New Roman" w:hAnsi="Times New Roman" w:cs="Times New Roman"/>
          <w:noProof/>
        </w:rPr>
        <w:t xml:space="preserve"> et al., 2025)</w:t>
      </w:r>
      <w:r w:rsidR="00126932" w:rsidRPr="00E1680E">
        <w:rPr>
          <w:rFonts w:ascii="Times New Roman" w:hAnsi="Times New Roman" w:cs="Times New Roman"/>
        </w:rPr>
        <w:fldChar w:fldCharType="end"/>
      </w:r>
      <w:r w:rsidRPr="00E1680E">
        <w:rPr>
          <w:rFonts w:ascii="Times New Roman" w:hAnsi="Times New Roman" w:cs="Times New Roman"/>
        </w:rPr>
        <w:t xml:space="preserve"> These changes are mainly influenced by increased levels of hormones such as human chorionic gonadotropin (</w:t>
      </w:r>
      <w:proofErr w:type="spellStart"/>
      <w:r w:rsidRPr="00E1680E">
        <w:rPr>
          <w:rFonts w:ascii="Times New Roman" w:hAnsi="Times New Roman" w:cs="Times New Roman"/>
        </w:rPr>
        <w:t>hCG</w:t>
      </w:r>
      <w:proofErr w:type="spellEnd"/>
      <w:r w:rsidRPr="00E1680E">
        <w:rPr>
          <w:rFonts w:ascii="Times New Roman" w:hAnsi="Times New Roman" w:cs="Times New Roman"/>
        </w:rPr>
        <w:t xml:space="preserve">), </w:t>
      </w:r>
      <w:proofErr w:type="spellStart"/>
      <w:r w:rsidRPr="00E1680E">
        <w:rPr>
          <w:rFonts w:ascii="Times New Roman" w:hAnsi="Times New Roman" w:cs="Times New Roman"/>
        </w:rPr>
        <w:t>estrogen</w:t>
      </w:r>
      <w:proofErr w:type="spellEnd"/>
      <w:r w:rsidRPr="00E1680E">
        <w:rPr>
          <w:rFonts w:ascii="Times New Roman" w:hAnsi="Times New Roman" w:cs="Times New Roman"/>
        </w:rPr>
        <w:t>, and progesterone . Although these hormonal changes are essential for maintaining pregnancy, they often cause discomfort, especially nausea and vomiting Nausea and vomiting during pregnancy, commonly known as morning sickness, affect approximately 70–80% of pregnant women worldwide.</w:t>
      </w:r>
      <w:r w:rsidR="002B0AE5" w:rsidRPr="00E1680E">
        <w:rPr>
          <w:rFonts w:ascii="Times New Roman" w:hAnsi="Times New Roman" w:cs="Times New Roman"/>
        </w:rPr>
        <w:fldChar w:fldCharType="begin" w:fldLock="1"/>
      </w:r>
      <w:r w:rsidR="00D15AC5" w:rsidRPr="00E1680E">
        <w:rPr>
          <w:rFonts w:ascii="Times New Roman" w:hAnsi="Times New Roman" w:cs="Times New Roman"/>
        </w:rPr>
        <w:instrText>ADDIN CSL_CITATION {"citationItems":[{"id":"ITEM-1","itemData":{"DOI":"10.1111/aogs.14629","author":[{"dropping-particle":"","family":"Lindström","given":"Venla S","non-dropping-particle":"","parse-names":false,"suffix":""},{"dropping-particle":"","family":"Laitinen","given":"Linda M","non-dropping-particle":"","parse-names":false,"suffix":""},{"dropping-particle":"","family":"Nurmi","given":"J Miina A","non-dropping-particle":"","parse-names":false,"suffix":""},{"dropping-particle":"","family":"Polo-","given":"Mari A Koivisto Päivi","non-dropping-particle":"","parse-names":false,"suffix":""}],"id":"ITEM-1","issue":"April","issued":{"date-parts":[["2023"]]},"page":"1176-1182","title":"Hyperemesis gravidarum : Associations with personal and family history of nausea","type":"article-journal"},"uris":["http://www.mendeley.com/documents/?uuid=f6c0b9c1-300f-4a6c-bc96-6fcc82424e67"]}],"mendeley":{"formattedCitation":"(Lindström et al., 2023)","plainTextFormattedCitation":"(Lindström et al., 2023)","previouslyFormattedCitation":"(Lindström et al., 2023)"},"properties":{"noteIndex":0},"schema":"https://github.com/citation-style-language/schema/raw/master/csl-citation.json"}</w:instrText>
      </w:r>
      <w:r w:rsidR="002B0AE5" w:rsidRPr="00E1680E">
        <w:rPr>
          <w:rFonts w:ascii="Times New Roman" w:hAnsi="Times New Roman" w:cs="Times New Roman"/>
        </w:rPr>
        <w:fldChar w:fldCharType="separate"/>
      </w:r>
      <w:r w:rsidR="00D15AC5" w:rsidRPr="00E1680E">
        <w:rPr>
          <w:rFonts w:ascii="Times New Roman" w:hAnsi="Times New Roman" w:cs="Times New Roman"/>
          <w:noProof/>
        </w:rPr>
        <w:t>(Lindström et al., 2023)</w:t>
      </w:r>
      <w:r w:rsidR="002B0AE5" w:rsidRPr="00E1680E">
        <w:rPr>
          <w:rFonts w:ascii="Times New Roman" w:hAnsi="Times New Roman" w:cs="Times New Roman"/>
        </w:rPr>
        <w:fldChar w:fldCharType="end"/>
      </w:r>
      <w:r w:rsidRPr="00E1680E">
        <w:rPr>
          <w:rFonts w:ascii="Times New Roman" w:hAnsi="Times New Roman" w:cs="Times New Roman"/>
        </w:rPr>
        <w:t xml:space="preserve"> Symptoms generally begin between the fourth and seventh weeks of gestation and may continue until the end of the first trimester. In some cases, the symptoms become more severe and frequent, resulting in emesis gravidarum. This condition is characterized by excessive nausea and vomiting that can interfere with daily activities, nutritional intake, and maternal well-</w:t>
      </w:r>
      <w:proofErr w:type="gramStart"/>
      <w:r w:rsidRPr="00E1680E">
        <w:rPr>
          <w:rFonts w:ascii="Times New Roman" w:hAnsi="Times New Roman" w:cs="Times New Roman"/>
        </w:rPr>
        <w:t>being .</w:t>
      </w:r>
      <w:proofErr w:type="gramEnd"/>
      <w:r w:rsidRPr="00E1680E">
        <w:rPr>
          <w:rFonts w:ascii="Times New Roman" w:hAnsi="Times New Roman" w:cs="Times New Roman"/>
        </w:rPr>
        <w:t xml:space="preserve"> If not managed properly, emesis gravidarum may lead to dehydration, electrolyte imbalance, weight loss, fatigue, and adverse effects on </w:t>
      </w:r>
      <w:proofErr w:type="spellStart"/>
      <w:r w:rsidRPr="00E1680E">
        <w:rPr>
          <w:rFonts w:ascii="Times New Roman" w:hAnsi="Times New Roman" w:cs="Times New Roman"/>
        </w:rPr>
        <w:t>fetal</w:t>
      </w:r>
      <w:proofErr w:type="spellEnd"/>
      <w:r w:rsidRPr="00E1680E">
        <w:rPr>
          <w:rFonts w:ascii="Times New Roman" w:hAnsi="Times New Roman" w:cs="Times New Roman"/>
        </w:rPr>
        <w:t xml:space="preserve"> growth and </w:t>
      </w:r>
      <w:proofErr w:type="spellStart"/>
      <w:r w:rsidRPr="00E1680E">
        <w:rPr>
          <w:rFonts w:ascii="Times New Roman" w:hAnsi="Times New Roman" w:cs="Times New Roman"/>
        </w:rPr>
        <w:t>development.The</w:t>
      </w:r>
      <w:proofErr w:type="spellEnd"/>
      <w:r w:rsidRPr="00E1680E">
        <w:rPr>
          <w:rFonts w:ascii="Times New Roman" w:hAnsi="Times New Roman" w:cs="Times New Roman"/>
        </w:rPr>
        <w:t xml:space="preserve"> occurrence of emesis gravidarum is closely associated with hormonal changes during early pregnancy.</w:t>
      </w:r>
      <w:r w:rsidR="002B0AE5" w:rsidRPr="00E1680E">
        <w:rPr>
          <w:rFonts w:ascii="Times New Roman" w:hAnsi="Times New Roman" w:cs="Times New Roman"/>
        </w:rPr>
        <w:fldChar w:fldCharType="begin" w:fldLock="1"/>
      </w:r>
      <w:r w:rsidR="00D15AC5" w:rsidRPr="00E1680E">
        <w:rPr>
          <w:rFonts w:ascii="Times New Roman" w:hAnsi="Times New Roman" w:cs="Times New Roman"/>
        </w:rPr>
        <w:instrText>ADDIN CSL_CITATION {"citationItems":[{"id":"ITEM-1","itemData":{"DOI":"10.21070/midwiferia.v9i2.1682","author":[{"dropping-particle":"","family":"Hamil","given":"Ibu","non-dropping-particle":"","parse-names":false,"suffix":""},{"dropping-particle":"","family":"S","given":"Indah Elisabet","non-dropping-particle":"","parse-names":false,"suffix":""},{"dropping-particle":"","family":"Dinengsih","given":"Sri","non-dropping-particle":"","parse-names":false,"suffix":""},{"dropping-particle":"","family":"Kundaryanti","given":"Rini","non-dropping-particle":"","parse-names":false,"suffix":""}],"id":"ITEM-1","issue":"2","issued":{"date-parts":[["2023"]]},"page":"88-99","title":"Effectiveness of Acupressure on Emesis Gravidarum in the First Trimester Pregnant Women Efektivitas Akupresur Terhadap Mual dan","type":"article-journal","volume":"9"},"uris":["http://www.mendeley.com/documents/?uuid=b25b0f1e-2e66-4e02-b358-e0ec7ab9c121"]}],"mendeley":{"formattedCitation":"(Hamil et al., 2023)","plainTextFormattedCitation":"(Hamil et al., 2023)","previouslyFormattedCitation":"(Hamil et al., 2023)"},"properties":{"noteIndex":0},"schema":"https://github.com/citation-style-language/schema/raw/master/csl-citation.json"}</w:instrText>
      </w:r>
      <w:r w:rsidR="002B0AE5" w:rsidRPr="00E1680E">
        <w:rPr>
          <w:rFonts w:ascii="Times New Roman" w:hAnsi="Times New Roman" w:cs="Times New Roman"/>
        </w:rPr>
        <w:fldChar w:fldCharType="separate"/>
      </w:r>
      <w:r w:rsidR="00D15AC5" w:rsidRPr="00E1680E">
        <w:rPr>
          <w:rFonts w:ascii="Times New Roman" w:hAnsi="Times New Roman" w:cs="Times New Roman"/>
          <w:noProof/>
        </w:rPr>
        <w:t>(Hamil et al., 2023)</w:t>
      </w:r>
      <w:r w:rsidR="002B0AE5" w:rsidRPr="00E1680E">
        <w:rPr>
          <w:rFonts w:ascii="Times New Roman" w:hAnsi="Times New Roman" w:cs="Times New Roman"/>
        </w:rPr>
        <w:fldChar w:fldCharType="end"/>
      </w:r>
      <w:r w:rsidRPr="00E1680E">
        <w:rPr>
          <w:rFonts w:ascii="Times New Roman" w:hAnsi="Times New Roman" w:cs="Times New Roman"/>
        </w:rPr>
        <w:t xml:space="preserve"> Elevated levels of </w:t>
      </w:r>
      <w:proofErr w:type="spellStart"/>
      <w:r w:rsidRPr="00E1680E">
        <w:rPr>
          <w:rFonts w:ascii="Times New Roman" w:hAnsi="Times New Roman" w:cs="Times New Roman"/>
        </w:rPr>
        <w:t>hCG</w:t>
      </w:r>
      <w:proofErr w:type="spellEnd"/>
      <w:r w:rsidRPr="00E1680E">
        <w:rPr>
          <w:rFonts w:ascii="Times New Roman" w:hAnsi="Times New Roman" w:cs="Times New Roman"/>
        </w:rPr>
        <w:t xml:space="preserve"> and </w:t>
      </w:r>
      <w:proofErr w:type="spellStart"/>
      <w:r w:rsidRPr="00E1680E">
        <w:rPr>
          <w:rFonts w:ascii="Times New Roman" w:hAnsi="Times New Roman" w:cs="Times New Roman"/>
        </w:rPr>
        <w:t>estrogen</w:t>
      </w:r>
      <w:proofErr w:type="spellEnd"/>
      <w:r w:rsidRPr="00E1680E">
        <w:rPr>
          <w:rFonts w:ascii="Times New Roman" w:hAnsi="Times New Roman" w:cs="Times New Roman"/>
        </w:rPr>
        <w:t xml:space="preserve"> are believed to stimulate the vomiting </w:t>
      </w:r>
      <w:proofErr w:type="spellStart"/>
      <w:r w:rsidRPr="00E1680E">
        <w:rPr>
          <w:rFonts w:ascii="Times New Roman" w:hAnsi="Times New Roman" w:cs="Times New Roman"/>
        </w:rPr>
        <w:t>center</w:t>
      </w:r>
      <w:proofErr w:type="spellEnd"/>
      <w:r w:rsidRPr="00E1680E">
        <w:rPr>
          <w:rFonts w:ascii="Times New Roman" w:hAnsi="Times New Roman" w:cs="Times New Roman"/>
        </w:rPr>
        <w:t xml:space="preserve"> in the brain, increasing the severity of symptoms. Psychological factors such as stress, anxiety, and emotional instability may also contribute to the condition. Women experiencing their first pregnancy or those with a history of severe nausea are at greater </w:t>
      </w:r>
      <w:proofErr w:type="spellStart"/>
      <w:proofErr w:type="gramStart"/>
      <w:r w:rsidRPr="00E1680E">
        <w:rPr>
          <w:rFonts w:ascii="Times New Roman" w:hAnsi="Times New Roman" w:cs="Times New Roman"/>
        </w:rPr>
        <w:t>risk.Midwives</w:t>
      </w:r>
      <w:proofErr w:type="spellEnd"/>
      <w:proofErr w:type="gramEnd"/>
      <w:r w:rsidRPr="00E1680E">
        <w:rPr>
          <w:rFonts w:ascii="Times New Roman" w:hAnsi="Times New Roman" w:cs="Times New Roman"/>
        </w:rPr>
        <w:t xml:space="preserve"> play a crucial role in the early identification and management of emesis gravidarum through comprehensive antenatal care. Appropriate interventions, including health education, nutritional </w:t>
      </w:r>
      <w:proofErr w:type="spellStart"/>
      <w:r w:rsidRPr="00E1680E">
        <w:rPr>
          <w:rFonts w:ascii="Times New Roman" w:hAnsi="Times New Roman" w:cs="Times New Roman"/>
        </w:rPr>
        <w:t>counseling</w:t>
      </w:r>
      <w:proofErr w:type="spellEnd"/>
      <w:r w:rsidRPr="00E1680E">
        <w:rPr>
          <w:rFonts w:ascii="Times New Roman" w:hAnsi="Times New Roman" w:cs="Times New Roman"/>
        </w:rPr>
        <w:t xml:space="preserve">, emotional support, and continuous monitoring, are essential to prevent complications and promote maternal and </w:t>
      </w:r>
      <w:proofErr w:type="spellStart"/>
      <w:r w:rsidRPr="00E1680E">
        <w:rPr>
          <w:rFonts w:ascii="Times New Roman" w:hAnsi="Times New Roman" w:cs="Times New Roman"/>
        </w:rPr>
        <w:t>fetal</w:t>
      </w:r>
      <w:proofErr w:type="spellEnd"/>
      <w:r w:rsidRPr="00E1680E">
        <w:rPr>
          <w:rFonts w:ascii="Times New Roman" w:hAnsi="Times New Roman" w:cs="Times New Roman"/>
        </w:rPr>
        <w:t xml:space="preserve"> health . </w:t>
      </w:r>
      <w:r w:rsidR="002B0AE5" w:rsidRPr="00E1680E">
        <w:rPr>
          <w:rFonts w:ascii="Times New Roman" w:hAnsi="Times New Roman" w:cs="Times New Roman"/>
        </w:rPr>
        <w:fldChar w:fldCharType="begin" w:fldLock="1"/>
      </w:r>
      <w:r w:rsidR="00D15AC5" w:rsidRPr="00E1680E">
        <w:rPr>
          <w:rFonts w:ascii="Times New Roman" w:hAnsi="Times New Roman" w:cs="Times New Roman"/>
        </w:rPr>
        <w:instrText>ADDIN CSL_CITATION {"citationItems":[{"id":"ITEM-1","itemData":{"author":[{"dropping-particle":"","family":"Raharjo","given":"Rahmawati","non-dropping-particle":"","parse-names":false,"suffix":""},{"dropping-particle":"","family":"Hakim","given":"Mahmud","non-dropping-particle":"","parse-names":false,"suffix":""}],"id":"ITEM-1","issue":"1","issued":{"date-parts":[["2021"]]},"page":"108-113","title":"The Analysis of Nursing Problems in Mothers with Hyperemesis Gravidarum at RS NU Banyuwangi","type":"article-journal","volume":"10"},"uris":["http://www.mendeley.com/documents/?uuid=4603fa33-fa20-4265-90c9-c5de2f9e79be"]}],"mendeley":{"formattedCitation":"(Raharjo &amp; Hakim, 2021)","plainTextFormattedCitation":"(Raharjo &amp; Hakim, 2021)","previouslyFormattedCitation":"(Raharjo &amp; Hakim, 2021)"},"properties":{"noteIndex":0},"schema":"https://github.com/citation-style-language/schema/raw/master/csl-citation.json"}</w:instrText>
      </w:r>
      <w:r w:rsidR="002B0AE5" w:rsidRPr="00E1680E">
        <w:rPr>
          <w:rFonts w:ascii="Times New Roman" w:hAnsi="Times New Roman" w:cs="Times New Roman"/>
        </w:rPr>
        <w:fldChar w:fldCharType="separate"/>
      </w:r>
      <w:r w:rsidR="00D15AC5" w:rsidRPr="00E1680E">
        <w:rPr>
          <w:rFonts w:ascii="Times New Roman" w:hAnsi="Times New Roman" w:cs="Times New Roman"/>
          <w:noProof/>
        </w:rPr>
        <w:t>(Raharjo &amp; Hakim, 2021)</w:t>
      </w:r>
      <w:r w:rsidR="002B0AE5" w:rsidRPr="00E1680E">
        <w:rPr>
          <w:rFonts w:ascii="Times New Roman" w:hAnsi="Times New Roman" w:cs="Times New Roman"/>
        </w:rPr>
        <w:fldChar w:fldCharType="end"/>
      </w:r>
    </w:p>
    <w:p w14:paraId="0C5C0F2F" w14:textId="77777777" w:rsidR="004D2B7A" w:rsidRPr="00E1680E" w:rsidRDefault="004D2B7A" w:rsidP="00AF7AC6">
      <w:pPr>
        <w:spacing w:after="0" w:line="276" w:lineRule="auto"/>
        <w:jc w:val="both"/>
        <w:rPr>
          <w:rFonts w:ascii="Times New Roman" w:hAnsi="Times New Roman" w:cs="Times New Roman"/>
          <w:b/>
          <w:bCs/>
        </w:rPr>
      </w:pPr>
    </w:p>
    <w:p w14:paraId="6D418CB8" w14:textId="4D0CC374" w:rsidR="005A0AC6" w:rsidRPr="00E1680E" w:rsidRDefault="00E1680E" w:rsidP="00AF7AC6">
      <w:pPr>
        <w:spacing w:after="0" w:line="276" w:lineRule="auto"/>
        <w:jc w:val="both"/>
        <w:rPr>
          <w:rFonts w:ascii="Times New Roman" w:hAnsi="Times New Roman" w:cs="Times New Roman"/>
          <w:b/>
          <w:bCs/>
        </w:rPr>
      </w:pPr>
      <w:r w:rsidRPr="00E1680E">
        <w:rPr>
          <w:rFonts w:ascii="Times New Roman" w:hAnsi="Times New Roman" w:cs="Times New Roman"/>
          <w:b/>
          <w:bCs/>
        </w:rPr>
        <w:t>RESEARCH METHOD</w:t>
      </w:r>
    </w:p>
    <w:p w14:paraId="4C921DCF" w14:textId="645D7722" w:rsidR="00C24DF4" w:rsidRPr="00E1680E" w:rsidRDefault="00443C6E" w:rsidP="00AF7AC6">
      <w:pPr>
        <w:spacing w:after="0" w:line="276" w:lineRule="auto"/>
        <w:jc w:val="both"/>
        <w:rPr>
          <w:rFonts w:ascii="Times New Roman" w:hAnsi="Times New Roman" w:cs="Times New Roman"/>
        </w:rPr>
      </w:pPr>
      <w:r w:rsidRPr="00E1680E">
        <w:rPr>
          <w:rFonts w:ascii="Times New Roman" w:hAnsi="Times New Roman" w:cs="Times New Roman"/>
          <w:b/>
          <w:bCs/>
        </w:rPr>
        <w:t xml:space="preserve">   </w:t>
      </w:r>
      <w:r w:rsidRPr="00E1680E">
        <w:rPr>
          <w:rFonts w:ascii="Times New Roman" w:hAnsi="Times New Roman" w:cs="Times New Roman"/>
        </w:rPr>
        <w:t xml:space="preserve">The objective of this case study was to describe and </w:t>
      </w:r>
      <w:proofErr w:type="spellStart"/>
      <w:r w:rsidRPr="00E1680E">
        <w:rPr>
          <w:rFonts w:ascii="Times New Roman" w:hAnsi="Times New Roman" w:cs="Times New Roman"/>
        </w:rPr>
        <w:t>analyze</w:t>
      </w:r>
      <w:proofErr w:type="spellEnd"/>
      <w:r w:rsidRPr="00E1680E">
        <w:rPr>
          <w:rFonts w:ascii="Times New Roman" w:hAnsi="Times New Roman" w:cs="Times New Roman"/>
        </w:rPr>
        <w:t xml:space="preserve"> the implementation of comprehensive midwifery care for a pregnant woman experiencing emesis gravidarum during the first trimester of pregnancy. Specifically, the study aimed to assess the patient's health condition, identify actual and potential problems related to persistent nausea and vomiting, formulate an appropriate midwifery diagnosis, and implement evidence-based interventions to improve maternal well-being. Furthermore, the study sought to evaluate the effectiveness of health education, nutritional </w:t>
      </w:r>
      <w:proofErr w:type="spellStart"/>
      <w:r w:rsidRPr="00E1680E">
        <w:rPr>
          <w:rFonts w:ascii="Times New Roman" w:hAnsi="Times New Roman" w:cs="Times New Roman"/>
        </w:rPr>
        <w:t>counseling</w:t>
      </w:r>
      <w:proofErr w:type="spellEnd"/>
      <w:r w:rsidRPr="00E1680E">
        <w:rPr>
          <w:rFonts w:ascii="Times New Roman" w:hAnsi="Times New Roman" w:cs="Times New Roman"/>
        </w:rPr>
        <w:t>,</w:t>
      </w:r>
      <w:r w:rsidR="002B0AE5" w:rsidRPr="00E1680E">
        <w:rPr>
          <w:rFonts w:ascii="Times New Roman" w:hAnsi="Times New Roman" w:cs="Times New Roman"/>
        </w:rPr>
        <w:fldChar w:fldCharType="begin" w:fldLock="1"/>
      </w:r>
      <w:r w:rsidR="00D15AC5" w:rsidRPr="00E1680E">
        <w:rPr>
          <w:rFonts w:ascii="Times New Roman" w:hAnsi="Times New Roman" w:cs="Times New Roman"/>
        </w:rPr>
        <w:instrText>ADDIN CSL_CITATION {"citationItems":[{"id":"ITEM-1","itemData":{"ISBN":"987-602-72245-6-8","abstract":"Nausea and vomitting are common in pregnant women, especially in early pregnancy. However, the\ncondition will not good if the the complaint persists and worsen so that the health condition in preganant\nwomen decreases. This condition is called as hyperemia gravidarum. In some pregnant women will occur\nhyperemia gravidarum. In this case study, it was explained that a pregnant women with hyperemia\ngravidarum will visit for immediate treatment at the hospital despite the limitations. The exact causes of\nhyperemia gravidarum is still not known with certainty, it was suspected to be multifactorial. Examination\nof hyperemia gravidarum involves anamnesis, physical examination and directed support as well as the\nseverity of the complaints of nausea and vomiting need to be considered. Many complaints and symptoms\nlike hyperemia gravidarum, precisely examination is needed. Management can start from lifestyles\nimprovements, appropriate of diet, and medication. In this case, the condition of hyperemia gravidarum is\nan emergency condition that requires immediate treatment, even though there ada limitations","author":[{"dropping-particle":"","family":"Margono","given":"B T","non-dropping-particle":"","parse-names":false,"suffix":""},{"dropping-particle":"","family":"Singgih","given":"Rendy","non-dropping-particle":"","parse-names":false,"suffix":""}],"container-title":"Journal UIN Al-Auddin","id":"ITEM-1","issue":"November","issued":{"date-parts":[["2021"]]},"page":"93-99","title":"Implementasi Penatalaksanaan Hiperemesis Gravidarum Pada Wanita Hamil Dengan Keterbatasan Sumber Daya (Studi Kasus)","type":"article-journal"},"uris":["http://www.mendeley.com/documents/?uuid=8ba6262d-08f5-4df0-98a5-a14bca8b0c79"]}],"mendeley":{"formattedCitation":"(Margono &amp; Singgih, 2021)","plainTextFormattedCitation":"(Margono &amp; Singgih, 2021)","previouslyFormattedCitation":"(Margono &amp; Singgih, 2021)"},"properties":{"noteIndex":0},"schema":"https://github.com/citation-style-language/schema/raw/master/csl-citation.json"}</w:instrText>
      </w:r>
      <w:r w:rsidR="002B0AE5" w:rsidRPr="00E1680E">
        <w:rPr>
          <w:rFonts w:ascii="Times New Roman" w:hAnsi="Times New Roman" w:cs="Times New Roman"/>
        </w:rPr>
        <w:fldChar w:fldCharType="separate"/>
      </w:r>
      <w:r w:rsidR="00D15AC5" w:rsidRPr="00E1680E">
        <w:rPr>
          <w:rFonts w:ascii="Times New Roman" w:hAnsi="Times New Roman" w:cs="Times New Roman"/>
          <w:noProof/>
        </w:rPr>
        <w:t>(</w:t>
      </w:r>
      <w:proofErr w:type="spellStart"/>
      <w:r w:rsidR="00D15AC5" w:rsidRPr="00E1680E">
        <w:rPr>
          <w:rFonts w:ascii="Times New Roman" w:hAnsi="Times New Roman" w:cs="Times New Roman"/>
          <w:noProof/>
        </w:rPr>
        <w:t>Margono</w:t>
      </w:r>
      <w:proofErr w:type="spellEnd"/>
      <w:r w:rsidR="00D15AC5" w:rsidRPr="00E1680E">
        <w:rPr>
          <w:rFonts w:ascii="Times New Roman" w:hAnsi="Times New Roman" w:cs="Times New Roman"/>
          <w:noProof/>
        </w:rPr>
        <w:t xml:space="preserve"> &amp; Singgih, 2021)</w:t>
      </w:r>
      <w:r w:rsidR="002B0AE5" w:rsidRPr="00E1680E">
        <w:rPr>
          <w:rFonts w:ascii="Times New Roman" w:hAnsi="Times New Roman" w:cs="Times New Roman"/>
        </w:rPr>
        <w:fldChar w:fldCharType="end"/>
      </w:r>
      <w:r w:rsidRPr="00E1680E">
        <w:rPr>
          <w:rFonts w:ascii="Times New Roman" w:hAnsi="Times New Roman" w:cs="Times New Roman"/>
        </w:rPr>
        <w:t xml:space="preserve"> hydration management, emotional support, and continuous monitoring in reducing the severity of emesis gravidarum symptoms and preventing potential </w:t>
      </w:r>
      <w:proofErr w:type="spellStart"/>
      <w:r w:rsidRPr="00E1680E">
        <w:rPr>
          <w:rFonts w:ascii="Times New Roman" w:hAnsi="Times New Roman" w:cs="Times New Roman"/>
        </w:rPr>
        <w:t>complications.This</w:t>
      </w:r>
      <w:proofErr w:type="spellEnd"/>
      <w:r w:rsidRPr="00E1680E">
        <w:rPr>
          <w:rFonts w:ascii="Times New Roman" w:hAnsi="Times New Roman" w:cs="Times New Roman"/>
        </w:rPr>
        <w:t xml:space="preserve"> study also aimed to provide a detailed </w:t>
      </w:r>
    </w:p>
    <w:p w14:paraId="1D9360CF" w14:textId="77777777" w:rsidR="00C24DF4" w:rsidRPr="00E1680E" w:rsidRDefault="00C24DF4" w:rsidP="00AF7AC6">
      <w:pPr>
        <w:spacing w:after="0" w:line="276" w:lineRule="auto"/>
        <w:jc w:val="both"/>
        <w:rPr>
          <w:rFonts w:ascii="Times New Roman" w:hAnsi="Times New Roman" w:cs="Times New Roman"/>
        </w:rPr>
      </w:pPr>
    </w:p>
    <w:p w14:paraId="1F30E80A" w14:textId="77777777" w:rsidR="00C24DF4" w:rsidRPr="00E1680E" w:rsidRDefault="00C24DF4" w:rsidP="00AF7AC6">
      <w:pPr>
        <w:spacing w:after="0" w:line="276" w:lineRule="auto"/>
        <w:jc w:val="both"/>
        <w:rPr>
          <w:rFonts w:ascii="Times New Roman" w:hAnsi="Times New Roman" w:cs="Times New Roman"/>
        </w:rPr>
      </w:pPr>
    </w:p>
    <w:p w14:paraId="3B3A75B1" w14:textId="77777777" w:rsidR="00C24DF4" w:rsidRPr="00E1680E" w:rsidRDefault="00C24DF4" w:rsidP="00AF7AC6">
      <w:pPr>
        <w:spacing w:after="0" w:line="276" w:lineRule="auto"/>
        <w:jc w:val="both"/>
        <w:rPr>
          <w:rFonts w:ascii="Times New Roman" w:hAnsi="Times New Roman" w:cs="Times New Roman"/>
        </w:rPr>
      </w:pPr>
    </w:p>
    <w:p w14:paraId="412C9EB0" w14:textId="77777777" w:rsidR="00C24DF4" w:rsidRPr="00E1680E" w:rsidRDefault="00C24DF4" w:rsidP="00AF7AC6">
      <w:pPr>
        <w:spacing w:after="0" w:line="276" w:lineRule="auto"/>
        <w:jc w:val="both"/>
        <w:rPr>
          <w:rFonts w:ascii="Times New Roman" w:hAnsi="Times New Roman" w:cs="Times New Roman"/>
        </w:rPr>
      </w:pPr>
    </w:p>
    <w:p w14:paraId="3F7C0E9D" w14:textId="77777777" w:rsidR="001D05CE" w:rsidRPr="00E1680E" w:rsidRDefault="001D05CE" w:rsidP="00AF7AC6">
      <w:pPr>
        <w:spacing w:after="0" w:line="276" w:lineRule="auto"/>
        <w:jc w:val="both"/>
        <w:rPr>
          <w:rFonts w:ascii="Times New Roman" w:hAnsi="Times New Roman" w:cs="Times New Roman"/>
        </w:rPr>
      </w:pPr>
    </w:p>
    <w:p w14:paraId="3C00DC77" w14:textId="77777777" w:rsidR="001D05CE" w:rsidRPr="00E1680E" w:rsidRDefault="001D05CE" w:rsidP="00AF7AC6">
      <w:pPr>
        <w:spacing w:after="0" w:line="276" w:lineRule="auto"/>
        <w:jc w:val="both"/>
        <w:rPr>
          <w:rFonts w:ascii="Times New Roman" w:hAnsi="Times New Roman" w:cs="Times New Roman"/>
        </w:rPr>
      </w:pPr>
    </w:p>
    <w:p w14:paraId="64E922FD" w14:textId="77777777" w:rsidR="001D05CE" w:rsidRPr="00E1680E" w:rsidRDefault="001D05CE" w:rsidP="00AF7AC6">
      <w:pPr>
        <w:spacing w:after="0" w:line="276" w:lineRule="auto"/>
        <w:jc w:val="both"/>
        <w:rPr>
          <w:rFonts w:ascii="Times New Roman" w:hAnsi="Times New Roman" w:cs="Times New Roman"/>
        </w:rPr>
      </w:pPr>
    </w:p>
    <w:p w14:paraId="6BAADA15" w14:textId="77777777" w:rsidR="001D05CE" w:rsidRPr="00E1680E" w:rsidRDefault="001D05CE" w:rsidP="00AF7AC6">
      <w:pPr>
        <w:spacing w:after="0" w:line="276" w:lineRule="auto"/>
        <w:jc w:val="both"/>
        <w:rPr>
          <w:rFonts w:ascii="Times New Roman" w:hAnsi="Times New Roman" w:cs="Times New Roman"/>
        </w:rPr>
      </w:pPr>
    </w:p>
    <w:p w14:paraId="1E996873" w14:textId="1B88258F" w:rsidR="00443C6E" w:rsidRPr="00E1680E" w:rsidRDefault="00443C6E" w:rsidP="00AF7AC6">
      <w:pPr>
        <w:spacing w:after="0" w:line="276" w:lineRule="auto"/>
        <w:jc w:val="both"/>
        <w:rPr>
          <w:rFonts w:ascii="Times New Roman" w:hAnsi="Times New Roman" w:cs="Times New Roman"/>
          <w:b/>
          <w:bCs/>
        </w:rPr>
      </w:pPr>
      <w:r w:rsidRPr="00E1680E">
        <w:rPr>
          <w:rFonts w:ascii="Times New Roman" w:hAnsi="Times New Roman" w:cs="Times New Roman"/>
        </w:rPr>
        <w:t xml:space="preserve">understanding of the midwifery management process using a systematic approach based on the midwifery care </w:t>
      </w:r>
      <w:proofErr w:type="spellStart"/>
      <w:r w:rsidRPr="00E1680E">
        <w:rPr>
          <w:rFonts w:ascii="Times New Roman" w:hAnsi="Times New Roman" w:cs="Times New Roman"/>
        </w:rPr>
        <w:t>frameworkThrough</w:t>
      </w:r>
      <w:proofErr w:type="spellEnd"/>
      <w:r w:rsidRPr="00E1680E">
        <w:rPr>
          <w:rFonts w:ascii="Times New Roman" w:hAnsi="Times New Roman" w:cs="Times New Roman"/>
        </w:rPr>
        <w:t xml:space="preserve"> comprehensive assessment and individualized care planning, the study intended to demonstrate the important role of midwives in promoting maternal health during early pregnancy.</w:t>
      </w:r>
      <w:r w:rsidR="00126932" w:rsidRPr="00E1680E">
        <w:rPr>
          <w:rFonts w:ascii="Times New Roman" w:hAnsi="Times New Roman" w:cs="Times New Roman"/>
        </w:rPr>
        <w:fldChar w:fldCharType="begin" w:fldLock="1"/>
      </w:r>
      <w:r w:rsidR="00126932" w:rsidRPr="00E1680E">
        <w:rPr>
          <w:rFonts w:ascii="Times New Roman" w:hAnsi="Times New Roman" w:cs="Times New Roman"/>
        </w:rPr>
        <w:instrText>ADDIN CSL_CITATION {"citationItems":[{"id":"ITEM-1","itemData":{"author":[{"dropping-particle":"","family":"Saputra","given":"Imran","non-dropping-particle":"","parse-names":false,"suffix":""},{"dropping-particle":"","family":"Sinaga","given":"Asnita","non-dropping-particle":"","parse-names":false,"suffix":""}],"id":"ITEM-1","issued":{"date-parts":[["2024"]]},"page":"127-140","title":"Faktor-Faktor yang Mempengaruhi Kejadian Hiperemesis Gravidarum pada Ibu Hamil di Puskesmas Pagar Merbau Kabupaten Deli Serdang Provinsi Sumatera Utara Tahun 2023","type":"article-journal","volume":"2"},"uris":["http://www.mendeley.com/documents/?uuid=5b7db2e8-f90a-40b0-bfa8-17ed237dcbcb"]}],"mendeley":{"formattedCitation":"(Saputra &amp; Sinaga, 2024)","plainTextFormattedCitation":"(Saputra &amp; Sinaga, 2024)","previouslyFormattedCitation":"(K. Sinaga et al., 2024)"},"properties":{"noteIndex":0},"schema":"https://github.com/citation-style-language/schema/raw/master/csl-citation.json"}</w:instrText>
      </w:r>
      <w:r w:rsidR="00126932" w:rsidRPr="00E1680E">
        <w:rPr>
          <w:rFonts w:ascii="Times New Roman" w:hAnsi="Times New Roman" w:cs="Times New Roman"/>
        </w:rPr>
        <w:fldChar w:fldCharType="separate"/>
      </w:r>
      <w:r w:rsidR="00126932" w:rsidRPr="00E1680E">
        <w:rPr>
          <w:rFonts w:ascii="Times New Roman" w:hAnsi="Times New Roman" w:cs="Times New Roman"/>
          <w:noProof/>
        </w:rPr>
        <w:t>(Saputra &amp; Sinaga, 2024)</w:t>
      </w:r>
      <w:r w:rsidR="00126932" w:rsidRPr="00E1680E">
        <w:rPr>
          <w:rFonts w:ascii="Times New Roman" w:hAnsi="Times New Roman" w:cs="Times New Roman"/>
        </w:rPr>
        <w:fldChar w:fldCharType="end"/>
      </w:r>
      <w:r w:rsidRPr="00E1680E">
        <w:rPr>
          <w:rFonts w:ascii="Times New Roman" w:hAnsi="Times New Roman" w:cs="Times New Roman"/>
        </w:rPr>
        <w:t xml:space="preserve"> In addition, the findings were expected to contribute to the development of evidence-based midwifery practice by highlighting effective non-pharmacological interventions for managing emesis </w:t>
      </w:r>
      <w:proofErr w:type="spellStart"/>
      <w:r w:rsidRPr="00E1680E">
        <w:rPr>
          <w:rFonts w:ascii="Times New Roman" w:hAnsi="Times New Roman" w:cs="Times New Roman"/>
        </w:rPr>
        <w:t>gravidarum.The</w:t>
      </w:r>
      <w:proofErr w:type="spellEnd"/>
      <w:r w:rsidRPr="00E1680E">
        <w:rPr>
          <w:rFonts w:ascii="Times New Roman" w:hAnsi="Times New Roman" w:cs="Times New Roman"/>
        </w:rPr>
        <w:t xml:space="preserve"> study further aimed to determine the patient's response to the care provided and to evaluate changes in nutritional intake, hydration status, physical condition, and daily activities following the implementation of midwifery interventions. By documenting the entire care process, this case study sought to provide practical information and clinical insights that may assist midwives and other healthcare professionals in delivering holistic and woman-</w:t>
      </w:r>
      <w:proofErr w:type="spellStart"/>
      <w:r w:rsidRPr="00E1680E">
        <w:rPr>
          <w:rFonts w:ascii="Times New Roman" w:hAnsi="Times New Roman" w:cs="Times New Roman"/>
        </w:rPr>
        <w:t>centered</w:t>
      </w:r>
      <w:proofErr w:type="spellEnd"/>
      <w:r w:rsidRPr="00E1680E">
        <w:rPr>
          <w:rFonts w:ascii="Times New Roman" w:hAnsi="Times New Roman" w:cs="Times New Roman"/>
        </w:rPr>
        <w:t xml:space="preserve"> care for pregnant women experiencing similar conditions. Ultimately, the study was expected to support the improvement of maternal health outcomes and enhance the quality of antenatal care services through early identification, appropriate management, and continuous evaluation of emesis gravidarum during pregnancy.</w:t>
      </w:r>
      <w:r w:rsidR="00126932" w:rsidRPr="00E1680E">
        <w:rPr>
          <w:rFonts w:ascii="Times New Roman" w:hAnsi="Times New Roman" w:cs="Times New Roman"/>
        </w:rPr>
        <w:fldChar w:fldCharType="begin" w:fldLock="1"/>
      </w:r>
      <w:r w:rsidR="00126932" w:rsidRPr="00E1680E">
        <w:rPr>
          <w:rFonts w:ascii="Times New Roman" w:hAnsi="Times New Roman" w:cs="Times New Roman"/>
        </w:rPr>
        <w:instrText>ADDIN CSL_CITATION {"citationItems":[{"id":"ITEM-1","itemData":{"author":[{"dropping-particle":"","family":"Bakara","given":"Sri Muliana Putri","non-dropping-particle":"","parse-names":false,"suffix":""}],"id":"ITEM-1","issued":{"date-parts":[["0"]]},"title":"The Relationship Between Gravity and Nutritional Status with Hyperemesis Gravidarum","type":"article"},"uris":["http://www.mendeley.com/documents/?uuid=b075e98a-6b50-4000-ae25-9bbe7c65d1c3"]}],"mendeley":{"formattedCitation":"(Bakara, n.d.)","plainTextFormattedCitation":"(Bakara, n.d.)","previouslyFormattedCitation":"(Bakara, n.d.)"},"properties":{"noteIndex":0},"schema":"https://github.com/citation-style-language/schema/raw/master/csl-citation.json"}</w:instrText>
      </w:r>
      <w:r w:rsidR="00126932" w:rsidRPr="00E1680E">
        <w:rPr>
          <w:rFonts w:ascii="Times New Roman" w:hAnsi="Times New Roman" w:cs="Times New Roman"/>
        </w:rPr>
        <w:fldChar w:fldCharType="separate"/>
      </w:r>
      <w:r w:rsidR="00126932" w:rsidRPr="00E1680E">
        <w:rPr>
          <w:rFonts w:ascii="Times New Roman" w:hAnsi="Times New Roman" w:cs="Times New Roman"/>
          <w:noProof/>
        </w:rPr>
        <w:t>(Bakara, n.d.)</w:t>
      </w:r>
      <w:r w:rsidR="00126932" w:rsidRPr="00E1680E">
        <w:rPr>
          <w:rFonts w:ascii="Times New Roman" w:hAnsi="Times New Roman" w:cs="Times New Roman"/>
        </w:rPr>
        <w:fldChar w:fldCharType="end"/>
      </w:r>
    </w:p>
    <w:p w14:paraId="7E48CEA1" w14:textId="77777777" w:rsidR="00443C6E" w:rsidRPr="00E1680E" w:rsidRDefault="00443C6E" w:rsidP="00AF7AC6">
      <w:pPr>
        <w:spacing w:after="0" w:line="276" w:lineRule="auto"/>
        <w:jc w:val="both"/>
        <w:rPr>
          <w:rFonts w:ascii="Times New Roman" w:hAnsi="Times New Roman" w:cs="Times New Roman"/>
        </w:rPr>
      </w:pPr>
    </w:p>
    <w:p w14:paraId="2DA39D62" w14:textId="77777777" w:rsidR="00443C6E" w:rsidRPr="00E1680E" w:rsidRDefault="00443C6E" w:rsidP="00AF7AC6">
      <w:pPr>
        <w:spacing w:after="0" w:line="276" w:lineRule="auto"/>
        <w:jc w:val="both"/>
        <w:rPr>
          <w:rFonts w:ascii="Times New Roman" w:hAnsi="Times New Roman" w:cs="Times New Roman"/>
          <w:b/>
          <w:bCs/>
        </w:rPr>
      </w:pPr>
    </w:p>
    <w:p w14:paraId="694736A5" w14:textId="5B0E4BCB" w:rsidR="00443C6E" w:rsidRPr="00E1680E" w:rsidRDefault="00E1680E" w:rsidP="00AF7AC6">
      <w:pPr>
        <w:spacing w:after="0" w:line="276" w:lineRule="auto"/>
        <w:jc w:val="both"/>
        <w:rPr>
          <w:rFonts w:ascii="Times New Roman" w:hAnsi="Times New Roman" w:cs="Times New Roman"/>
          <w:b/>
          <w:bCs/>
        </w:rPr>
      </w:pPr>
      <w:r w:rsidRPr="00E1680E">
        <w:rPr>
          <w:rFonts w:ascii="Times New Roman" w:hAnsi="Times New Roman" w:cs="Times New Roman"/>
          <w:b/>
          <w:bCs/>
        </w:rPr>
        <w:t>RESULT</w:t>
      </w:r>
    </w:p>
    <w:p w14:paraId="602A58D5" w14:textId="3AD71B83" w:rsidR="00E73D1D" w:rsidRPr="00E1680E" w:rsidRDefault="00E73D1D" w:rsidP="00AF7AC6">
      <w:pPr>
        <w:spacing w:after="0" w:line="276" w:lineRule="auto"/>
        <w:jc w:val="both"/>
        <w:rPr>
          <w:rFonts w:ascii="Times New Roman" w:hAnsi="Times New Roman" w:cs="Times New Roman"/>
          <w:b/>
          <w:bCs/>
        </w:rPr>
      </w:pPr>
      <w:r w:rsidRPr="00E1680E">
        <w:rPr>
          <w:rFonts w:ascii="Times New Roman" w:hAnsi="Times New Roman" w:cs="Times New Roman"/>
          <w:b/>
          <w:bCs/>
        </w:rPr>
        <w:t>1.data Data Collection (Assessment)</w:t>
      </w:r>
    </w:p>
    <w:p w14:paraId="2A4757A9" w14:textId="61A709A8" w:rsidR="00E06E06" w:rsidRPr="00E1680E" w:rsidRDefault="00E06E06" w:rsidP="00AF7AC6">
      <w:pPr>
        <w:spacing w:after="0" w:line="276" w:lineRule="auto"/>
        <w:jc w:val="both"/>
        <w:rPr>
          <w:rFonts w:ascii="Times New Roman" w:hAnsi="Times New Roman" w:cs="Times New Roman"/>
        </w:rPr>
      </w:pPr>
      <w:r w:rsidRPr="00E1680E">
        <w:rPr>
          <w:rFonts w:ascii="Times New Roman" w:hAnsi="Times New Roman" w:cs="Times New Roman"/>
        </w:rPr>
        <w:t>The midwife collected data through interviews, observation, and physical examination. Mrs. R complained of frequent nausea and vomiting several times daily, especially in the morning and after meals. She also experienced decreased appetite, fatigue, dizziness, and difficulty performing routine activities. Physical examination showed stable vital signs, but mild dehydration signs such as dry lips and weakness were observed.</w:t>
      </w:r>
    </w:p>
    <w:p w14:paraId="0975C0A1" w14:textId="30AEEA4B" w:rsidR="00E73D1D" w:rsidRPr="00E1680E" w:rsidRDefault="00E73D1D" w:rsidP="00AF7AC6">
      <w:pPr>
        <w:spacing w:after="0" w:line="276" w:lineRule="auto"/>
        <w:jc w:val="both"/>
        <w:rPr>
          <w:rFonts w:ascii="Times New Roman" w:hAnsi="Times New Roman" w:cs="Times New Roman"/>
        </w:rPr>
      </w:pPr>
      <w:r w:rsidRPr="00E1680E">
        <w:rPr>
          <w:rFonts w:ascii="Times New Roman" w:hAnsi="Times New Roman" w:cs="Times New Roman"/>
          <w:b/>
          <w:bCs/>
        </w:rPr>
        <w:t>2.Identification of Actual Diagnosis/Problems</w:t>
      </w:r>
    </w:p>
    <w:p w14:paraId="3B89186F" w14:textId="1636001C" w:rsidR="00E73D1D" w:rsidRPr="00E1680E" w:rsidRDefault="00E06E06" w:rsidP="00AF7AC6">
      <w:pPr>
        <w:spacing w:after="0" w:line="276" w:lineRule="auto"/>
        <w:jc w:val="both"/>
        <w:rPr>
          <w:rFonts w:ascii="Times New Roman" w:hAnsi="Times New Roman" w:cs="Times New Roman"/>
        </w:rPr>
      </w:pPr>
      <w:r w:rsidRPr="00E1680E">
        <w:rPr>
          <w:rFonts w:ascii="Times New Roman" w:hAnsi="Times New Roman" w:cs="Times New Roman"/>
        </w:rPr>
        <w:t>Based on the assessment, the patient was diagnosed with emesis gravidarum during the first trimester of pregnancy. The condition was characterized by persistent nausea and vomiting, decreased nutritional intake, fatigue, and mild dehydration</w:t>
      </w:r>
    </w:p>
    <w:p w14:paraId="6C9472C8" w14:textId="77777777" w:rsidR="00443C6E" w:rsidRPr="00E1680E" w:rsidRDefault="00E73D1D" w:rsidP="00AF7AC6">
      <w:pPr>
        <w:spacing w:after="0" w:line="276" w:lineRule="auto"/>
        <w:jc w:val="both"/>
        <w:rPr>
          <w:rFonts w:ascii="Times New Roman" w:hAnsi="Times New Roman" w:cs="Times New Roman"/>
          <w:b/>
          <w:bCs/>
        </w:rPr>
      </w:pPr>
      <w:r w:rsidRPr="00E1680E">
        <w:rPr>
          <w:rFonts w:ascii="Times New Roman" w:hAnsi="Times New Roman" w:cs="Times New Roman"/>
          <w:b/>
          <w:bCs/>
        </w:rPr>
        <w:t>3.Identification of Potential Problems</w:t>
      </w:r>
    </w:p>
    <w:p w14:paraId="68DD9799" w14:textId="160459F2" w:rsidR="00E06E06" w:rsidRPr="00E1680E" w:rsidRDefault="00E06E06" w:rsidP="00AF7AC6">
      <w:pPr>
        <w:spacing w:after="0" w:line="276" w:lineRule="auto"/>
        <w:jc w:val="both"/>
        <w:rPr>
          <w:rFonts w:ascii="Times New Roman" w:hAnsi="Times New Roman" w:cs="Times New Roman"/>
        </w:rPr>
      </w:pPr>
      <w:r w:rsidRPr="00E1680E">
        <w:rPr>
          <w:rFonts w:ascii="Times New Roman" w:hAnsi="Times New Roman" w:cs="Times New Roman"/>
        </w:rPr>
        <w:t xml:space="preserve">Potential complications included severe dehydration, electrolyte imbalance, nutritional deficiency, weight loss, maternal weakness, and possible </w:t>
      </w:r>
      <w:proofErr w:type="spellStart"/>
      <w:r w:rsidRPr="00E1680E">
        <w:rPr>
          <w:rFonts w:ascii="Times New Roman" w:hAnsi="Times New Roman" w:cs="Times New Roman"/>
        </w:rPr>
        <w:t>fetal</w:t>
      </w:r>
      <w:proofErr w:type="spellEnd"/>
      <w:r w:rsidRPr="00E1680E">
        <w:rPr>
          <w:rFonts w:ascii="Times New Roman" w:hAnsi="Times New Roman" w:cs="Times New Roman"/>
        </w:rPr>
        <w:t xml:space="preserve"> growth disturbances if symptoms persisted without appropriate management.</w:t>
      </w:r>
    </w:p>
    <w:p w14:paraId="5E03F0CF" w14:textId="77777777" w:rsidR="00443C6E" w:rsidRPr="00E1680E" w:rsidRDefault="00E73D1D" w:rsidP="00AF7AC6">
      <w:pPr>
        <w:spacing w:after="0" w:line="276" w:lineRule="auto"/>
        <w:jc w:val="both"/>
        <w:rPr>
          <w:rFonts w:ascii="Times New Roman" w:hAnsi="Times New Roman" w:cs="Times New Roman"/>
          <w:b/>
          <w:bCs/>
        </w:rPr>
      </w:pPr>
      <w:r w:rsidRPr="00E1680E">
        <w:rPr>
          <w:rFonts w:ascii="Times New Roman" w:hAnsi="Times New Roman" w:cs="Times New Roman"/>
          <w:b/>
          <w:bCs/>
        </w:rPr>
        <w:t>4.Identification of Immediate Needs</w:t>
      </w:r>
    </w:p>
    <w:p w14:paraId="180DA618" w14:textId="326B6B66" w:rsidR="00E06E06" w:rsidRPr="00E1680E" w:rsidRDefault="00E06E06" w:rsidP="00AF7AC6">
      <w:pPr>
        <w:spacing w:after="0" w:line="276" w:lineRule="auto"/>
        <w:jc w:val="both"/>
        <w:rPr>
          <w:rFonts w:ascii="Times New Roman" w:hAnsi="Times New Roman" w:cs="Times New Roman"/>
        </w:rPr>
      </w:pPr>
      <w:r w:rsidRPr="00E1680E">
        <w:rPr>
          <w:rFonts w:ascii="Times New Roman" w:hAnsi="Times New Roman" w:cs="Times New Roman"/>
        </w:rPr>
        <w:t>No emergency condition requiring immediate referral was found. However, continuous monitoring was necessary to prevent worsening symptoms and ensure that the patient remained adequately hydrated and nourished.</w:t>
      </w:r>
    </w:p>
    <w:p w14:paraId="4884CB9A" w14:textId="77777777" w:rsidR="00443C6E" w:rsidRPr="00E1680E" w:rsidRDefault="00E73D1D" w:rsidP="00AF7AC6">
      <w:pPr>
        <w:spacing w:after="0" w:line="276" w:lineRule="auto"/>
        <w:jc w:val="both"/>
        <w:rPr>
          <w:rFonts w:ascii="Times New Roman" w:hAnsi="Times New Roman" w:cs="Times New Roman"/>
          <w:b/>
          <w:bCs/>
        </w:rPr>
      </w:pPr>
      <w:r w:rsidRPr="00E1680E">
        <w:rPr>
          <w:rFonts w:ascii="Times New Roman" w:hAnsi="Times New Roman" w:cs="Times New Roman"/>
          <w:b/>
          <w:bCs/>
        </w:rPr>
        <w:t>5.</w:t>
      </w:r>
      <w:r w:rsidR="00E06E06" w:rsidRPr="00E1680E">
        <w:rPr>
          <w:rFonts w:ascii="Times New Roman" w:hAnsi="Times New Roman" w:cs="Times New Roman"/>
          <w:b/>
          <w:bCs/>
        </w:rPr>
        <w:t xml:space="preserve">The care plan </w:t>
      </w:r>
    </w:p>
    <w:p w14:paraId="5EA9B491" w14:textId="583A1D59" w:rsidR="00E06E06" w:rsidRPr="00E1680E" w:rsidRDefault="00E06E06" w:rsidP="00AF7AC6">
      <w:pPr>
        <w:spacing w:after="0" w:line="276" w:lineRule="auto"/>
        <w:jc w:val="both"/>
        <w:rPr>
          <w:rFonts w:ascii="Times New Roman" w:hAnsi="Times New Roman" w:cs="Times New Roman"/>
        </w:rPr>
      </w:pPr>
      <w:r w:rsidRPr="00E1680E">
        <w:rPr>
          <w:rFonts w:ascii="Times New Roman" w:hAnsi="Times New Roman" w:cs="Times New Roman"/>
        </w:rPr>
        <w:t>included providing health education about emesis gravidarum, encouraging small and frequent meals, increasing fluid intake, avoiding foods that trigger nausea, promoting adequate rest, and offering emotional support. Follow-up visits were also scheduled.</w:t>
      </w:r>
    </w:p>
    <w:p w14:paraId="494ED46A" w14:textId="77777777" w:rsidR="00443C6E" w:rsidRPr="00E1680E" w:rsidRDefault="00E06E06" w:rsidP="00AF7AC6">
      <w:pPr>
        <w:spacing w:after="0" w:line="276" w:lineRule="auto"/>
        <w:jc w:val="both"/>
        <w:rPr>
          <w:rFonts w:ascii="Times New Roman" w:hAnsi="Times New Roman" w:cs="Times New Roman"/>
          <w:b/>
          <w:bCs/>
        </w:rPr>
      </w:pPr>
      <w:r w:rsidRPr="00E1680E">
        <w:rPr>
          <w:rFonts w:ascii="Times New Roman" w:hAnsi="Times New Roman" w:cs="Times New Roman"/>
        </w:rPr>
        <w:lastRenderedPageBreak/>
        <w:br/>
      </w:r>
    </w:p>
    <w:p w14:paraId="258A6BA0" w14:textId="77777777" w:rsidR="00443C6E" w:rsidRPr="00E1680E" w:rsidRDefault="00443C6E" w:rsidP="00AF7AC6">
      <w:pPr>
        <w:spacing w:after="0" w:line="276" w:lineRule="auto"/>
        <w:jc w:val="both"/>
        <w:rPr>
          <w:rFonts w:ascii="Times New Roman" w:hAnsi="Times New Roman" w:cs="Times New Roman"/>
          <w:b/>
          <w:bCs/>
        </w:rPr>
      </w:pPr>
    </w:p>
    <w:p w14:paraId="3E3D2D86" w14:textId="5EC9AB38" w:rsidR="00443C6E" w:rsidRPr="00E1680E" w:rsidRDefault="00E73D1D" w:rsidP="00AF7AC6">
      <w:pPr>
        <w:spacing w:after="0" w:line="276" w:lineRule="auto"/>
        <w:jc w:val="both"/>
        <w:rPr>
          <w:rFonts w:ascii="Times New Roman" w:hAnsi="Times New Roman" w:cs="Times New Roman"/>
          <w:b/>
          <w:bCs/>
        </w:rPr>
      </w:pPr>
      <w:r w:rsidRPr="00E1680E">
        <w:rPr>
          <w:rFonts w:ascii="Times New Roman" w:hAnsi="Times New Roman" w:cs="Times New Roman"/>
          <w:b/>
          <w:bCs/>
        </w:rPr>
        <w:t>6. Planning of Care</w:t>
      </w:r>
    </w:p>
    <w:p w14:paraId="2F811451" w14:textId="2983BED8" w:rsidR="00E06E06" w:rsidRPr="00E1680E" w:rsidRDefault="00E06E06" w:rsidP="00AF7AC6">
      <w:pPr>
        <w:spacing w:after="0" w:line="276" w:lineRule="auto"/>
        <w:jc w:val="both"/>
        <w:rPr>
          <w:rFonts w:ascii="Times New Roman" w:hAnsi="Times New Roman" w:cs="Times New Roman"/>
        </w:rPr>
      </w:pPr>
      <w:r w:rsidRPr="00E1680E">
        <w:rPr>
          <w:rFonts w:ascii="Times New Roman" w:hAnsi="Times New Roman" w:cs="Times New Roman"/>
        </w:rPr>
        <w:t xml:space="preserve">The planned interventions were carried out through </w:t>
      </w:r>
      <w:proofErr w:type="spellStart"/>
      <w:r w:rsidRPr="00E1680E">
        <w:rPr>
          <w:rFonts w:ascii="Times New Roman" w:hAnsi="Times New Roman" w:cs="Times New Roman"/>
        </w:rPr>
        <w:t>counseling</w:t>
      </w:r>
      <w:proofErr w:type="spellEnd"/>
      <w:r w:rsidRPr="00E1680E">
        <w:rPr>
          <w:rFonts w:ascii="Times New Roman" w:hAnsi="Times New Roman" w:cs="Times New Roman"/>
        </w:rPr>
        <w:t>, nutritional guidance, hydration management, and emotional reassurance. The patient was encouraged to follow dietary recommendations and maintain adequate fluid consumption throughout the day.</w:t>
      </w:r>
    </w:p>
    <w:p w14:paraId="15FB2709" w14:textId="00A38293" w:rsidR="00443C6E" w:rsidRPr="00E1680E" w:rsidRDefault="00443C6E" w:rsidP="00AF7AC6">
      <w:pPr>
        <w:spacing w:after="0" w:line="276" w:lineRule="auto"/>
        <w:jc w:val="both"/>
        <w:rPr>
          <w:rFonts w:ascii="Times New Roman" w:hAnsi="Times New Roman" w:cs="Times New Roman"/>
          <w:b/>
          <w:bCs/>
        </w:rPr>
      </w:pPr>
      <w:r w:rsidRPr="00E1680E">
        <w:rPr>
          <w:rFonts w:ascii="Times New Roman" w:hAnsi="Times New Roman" w:cs="Times New Roman"/>
          <w:b/>
          <w:bCs/>
        </w:rPr>
        <w:t>7.Implementation of Care</w:t>
      </w:r>
    </w:p>
    <w:p w14:paraId="05F521A6" w14:textId="1C341AF7" w:rsidR="00E06E06" w:rsidRPr="00E1680E" w:rsidRDefault="00E06E06" w:rsidP="00AF7AC6">
      <w:pPr>
        <w:spacing w:after="0" w:line="276" w:lineRule="auto"/>
        <w:jc w:val="both"/>
        <w:rPr>
          <w:rFonts w:ascii="Times New Roman" w:hAnsi="Times New Roman" w:cs="Times New Roman"/>
        </w:rPr>
      </w:pPr>
      <w:r w:rsidRPr="00E1680E">
        <w:rPr>
          <w:rFonts w:ascii="Times New Roman" w:hAnsi="Times New Roman" w:cs="Times New Roman"/>
        </w:rPr>
        <w:t>Following the implementation of comprehensive midwifery care, the patient's condition improved gradually. The frequency of nausea and vomiting decreased, appetite improved, and daily activities became easier to perform. No signs of severe dehydration or other complications were observed. These findings demonstrate that comprehensive and individualized midwifery care effectively manages emesis gravidarum and supports positive maternal health outcomes during early pregnancy</w:t>
      </w:r>
    </w:p>
    <w:p w14:paraId="4F0509A8" w14:textId="77777777" w:rsidR="00443C6E" w:rsidRPr="00E1680E" w:rsidRDefault="00443C6E" w:rsidP="00AF7AC6">
      <w:pPr>
        <w:spacing w:after="0" w:line="276" w:lineRule="auto"/>
        <w:jc w:val="both"/>
        <w:rPr>
          <w:rFonts w:ascii="Times New Roman" w:hAnsi="Times New Roman" w:cs="Times New Roman"/>
          <w:b/>
        </w:rPr>
      </w:pPr>
    </w:p>
    <w:p w14:paraId="75A5754E" w14:textId="30EA6411" w:rsidR="00B27A63" w:rsidRPr="00E1680E" w:rsidRDefault="00E1680E" w:rsidP="00AF7AC6">
      <w:pPr>
        <w:spacing w:after="0" w:line="276" w:lineRule="auto"/>
        <w:jc w:val="both"/>
        <w:rPr>
          <w:rFonts w:ascii="Times New Roman" w:hAnsi="Times New Roman" w:cs="Times New Roman"/>
          <w:b/>
        </w:rPr>
      </w:pPr>
      <w:r w:rsidRPr="00E1680E">
        <w:rPr>
          <w:rFonts w:ascii="Times New Roman" w:hAnsi="Times New Roman" w:cs="Times New Roman"/>
          <w:b/>
        </w:rPr>
        <w:t xml:space="preserve">DISCUSSION  </w:t>
      </w:r>
    </w:p>
    <w:p w14:paraId="66D889F4" w14:textId="347DF634" w:rsidR="00277B89" w:rsidRPr="00E1680E" w:rsidRDefault="00C35738" w:rsidP="00AF7AC6">
      <w:pPr>
        <w:pStyle w:val="isselectedend"/>
        <w:spacing w:before="0" w:beforeAutospacing="0" w:line="276" w:lineRule="auto"/>
        <w:jc w:val="both"/>
        <w:rPr>
          <w:lang w:val="en-ID"/>
        </w:rPr>
      </w:pPr>
      <w:r w:rsidRPr="00E1680E">
        <w:rPr>
          <w:lang w:val="en-ID"/>
        </w:rPr>
        <w:t xml:space="preserve">      </w:t>
      </w:r>
      <w:r w:rsidR="00277B89" w:rsidRPr="00E1680E">
        <w:rPr>
          <w:lang w:val="en-ID"/>
        </w:rPr>
        <w:t>The findings of this case study indicate that emesis gravidarum can significantly influence the physical condition and daily functioning of pregnant women during the first trimester. The patient's complaints of persistent nausea, frequent vomiting, decreased appetite, and fatigue reflect the impact of physiological adaptations that occur in early pregnancy. Rather than merely representing common pregnancy discomforts, these symptoms demonstrate how hormonal and metabolic changes can affect a woman's nutritional status, hydration balance, and overall well-</w:t>
      </w:r>
      <w:proofErr w:type="spellStart"/>
      <w:r w:rsidR="00277B89" w:rsidRPr="00E1680E">
        <w:rPr>
          <w:lang w:val="en-ID"/>
        </w:rPr>
        <w:t>being.From</w:t>
      </w:r>
      <w:proofErr w:type="spellEnd"/>
      <w:r w:rsidR="00277B89" w:rsidRPr="00E1680E">
        <w:rPr>
          <w:lang w:val="en-ID"/>
        </w:rPr>
        <w:t xml:space="preserve"> a physiological perspective, the occurrence of nausea and vomiting during early pregnancy is closely related to increased concentrations of human chorionic gonadotropin (</w:t>
      </w:r>
      <w:proofErr w:type="spellStart"/>
      <w:r w:rsidR="00277B89" w:rsidRPr="00E1680E">
        <w:rPr>
          <w:lang w:val="en-ID"/>
        </w:rPr>
        <w:t>hCG</w:t>
      </w:r>
      <w:proofErr w:type="spellEnd"/>
      <w:r w:rsidR="00277B89" w:rsidRPr="00E1680E">
        <w:rPr>
          <w:lang w:val="en-ID"/>
        </w:rPr>
        <w:t xml:space="preserve">), </w:t>
      </w:r>
      <w:proofErr w:type="spellStart"/>
      <w:r w:rsidR="00277B89" w:rsidRPr="00E1680E">
        <w:rPr>
          <w:lang w:val="en-ID"/>
        </w:rPr>
        <w:t>estrogen</w:t>
      </w:r>
      <w:proofErr w:type="spellEnd"/>
      <w:r w:rsidR="00277B89" w:rsidRPr="00E1680E">
        <w:rPr>
          <w:lang w:val="en-ID"/>
        </w:rPr>
        <w:t>, and progesterone</w:t>
      </w:r>
      <w:r w:rsidR="004C214E" w:rsidRPr="00E1680E">
        <w:rPr>
          <w:lang w:val="en-ID"/>
        </w:rPr>
        <w:fldChar w:fldCharType="begin" w:fldLock="1"/>
      </w:r>
      <w:r w:rsidR="00D15AC5" w:rsidRPr="00E1680E">
        <w:rPr>
          <w:lang w:val="en-ID"/>
        </w:rPr>
        <w:instrText>ADDIN CSL_CITATION {"citationItems":[{"id":"ITEM-1","itemData":{"DOI":"10.1186/s13584-016-0100-9","ISSN":"2045-4015","author":[{"dropping-particle":"","family":"Konikoff","given":"Tom","non-dropping-particle":"","parse-names":false,"suffix":""},{"dropping-particle":"","family":"Avraham","given":"Tehila","non-dropping-particle":"","parse-names":false,"suffix":""},{"dropping-particle":"","family":"Ophir","given":"Ella","non-dropping-particle":"","parse-names":false,"suffix":""},{"dropping-particle":"","family":"Bornstein","given":"Jacob","non-dropping-particle":"","parse-names":false,"suffix":""}],"container-title":"Israel Journal of Health Policy Research","id":"ITEM-1","issued":{"date-parts":[["2016"]]},"page":"1-5","publisher":"Israel Journal of Health Policy Research","title":"Hyperemesis gravidarum in northern Israel : a retrospective epidemiological study","type":"article-journal"},"uris":["http://www.mendeley.com/documents/?uuid=294d688b-463f-487e-9754-63cd1bb3eeb6"]}],"mendeley":{"formattedCitation":"(Konikoff et al., 2016)","plainTextFormattedCitation":"(Konikoff et al., 2016)","previouslyFormattedCitation":"(Konikoff et al., 2016)"},"properties":{"noteIndex":0},"schema":"https://github.com/citation-style-language/schema/raw/master/csl-citation.json"}</w:instrText>
      </w:r>
      <w:r w:rsidR="004C214E" w:rsidRPr="00E1680E">
        <w:rPr>
          <w:lang w:val="en-ID"/>
        </w:rPr>
        <w:fldChar w:fldCharType="separate"/>
      </w:r>
      <w:r w:rsidR="00D15AC5" w:rsidRPr="00E1680E">
        <w:rPr>
          <w:noProof/>
          <w:lang w:val="en-ID"/>
        </w:rPr>
        <w:t>(</w:t>
      </w:r>
      <w:proofErr w:type="spellStart"/>
      <w:r w:rsidR="00D15AC5" w:rsidRPr="00E1680E">
        <w:rPr>
          <w:noProof/>
          <w:lang w:val="en-ID"/>
        </w:rPr>
        <w:t>Konikoff</w:t>
      </w:r>
      <w:proofErr w:type="spellEnd"/>
      <w:r w:rsidR="00D15AC5" w:rsidRPr="00E1680E">
        <w:rPr>
          <w:noProof/>
          <w:lang w:val="en-ID"/>
        </w:rPr>
        <w:t xml:space="preserve"> et al., 2016)</w:t>
      </w:r>
      <w:r w:rsidR="004C214E" w:rsidRPr="00E1680E">
        <w:rPr>
          <w:lang w:val="en-ID"/>
        </w:rPr>
        <w:fldChar w:fldCharType="end"/>
      </w:r>
      <w:r w:rsidR="00277B89" w:rsidRPr="00E1680E">
        <w:rPr>
          <w:lang w:val="en-ID"/>
        </w:rPr>
        <w:t xml:space="preserve"> These hormonal changes contribute to alterations in gastrointestinal motility and stimulate the vomiting </w:t>
      </w:r>
      <w:proofErr w:type="spellStart"/>
      <w:r w:rsidR="00277B89" w:rsidRPr="00E1680E">
        <w:rPr>
          <w:lang w:val="en-ID"/>
        </w:rPr>
        <w:t>center</w:t>
      </w:r>
      <w:proofErr w:type="spellEnd"/>
      <w:r w:rsidR="00277B89" w:rsidRPr="00E1680E">
        <w:rPr>
          <w:lang w:val="en-ID"/>
        </w:rPr>
        <w:t xml:space="preserve"> in the brain. The symptoms experienced by the patient appeared during the period when hormonal activity is typically highest, supporting existing concepts regarding the pathophysiology of emesis gravidarum. However, the severity of symptoms varies among individuals, suggesting that biological, psychological, and environmental factors may interact in the development of the condition.</w:t>
      </w:r>
      <w:r w:rsidR="004C214E" w:rsidRPr="00E1680E">
        <w:rPr>
          <w:lang w:val="en-ID"/>
        </w:rPr>
        <w:fldChar w:fldCharType="begin" w:fldLock="1"/>
      </w:r>
      <w:r w:rsidR="00D15AC5" w:rsidRPr="00E1680E">
        <w:rPr>
          <w:lang w:val="en-ID"/>
        </w:rPr>
        <w:instrText>ADDIN CSL_CITATION {"citationItems":[{"id":"ITEM-1","itemData":{"DOI":"10.1111/aogs.14629","author":[{"dropping-particle":"","family":"Lindström","given":"Venla S","non-dropping-particle":"","parse-names":false,"suffix":""},{"dropping-particle":"","family":"Laitinen","given":"Linda M","non-dropping-particle":"","parse-names":false,"suffix":""},{"dropping-particle":"","family":"Nurmi","given":"J Miina A","non-dropping-particle":"","parse-names":false,"suffix":""},{"dropping-particle":"","family":"Polo-","given":"Mari A Koivisto Päivi","non-dropping-particle":"","parse-names":false,"suffix":""}],"id":"ITEM-1","issue":"April","issued":{"date-parts":[["2023"]]},"page":"1176-1182","title":"Hyperemesis gravidarum : Associations with personal and family history of nausea","type":"article-journal"},"uris":["http://www.mendeley.com/documents/?uuid=f6c0b9c1-300f-4a6c-bc96-6fcc82424e67"]}],"mendeley":{"formattedCitation":"(Lindström et al., 2023)","plainTextFormattedCitation":"(Lindström et al., 2023)","previouslyFormattedCitation":"(Lindström et al., 2023)"},"properties":{"noteIndex":0},"schema":"https://github.com/citation-style-language/schema/raw/master/csl-citation.json"}</w:instrText>
      </w:r>
      <w:r w:rsidR="004C214E" w:rsidRPr="00E1680E">
        <w:rPr>
          <w:lang w:val="en-ID"/>
        </w:rPr>
        <w:fldChar w:fldCharType="separate"/>
      </w:r>
      <w:r w:rsidR="00D15AC5" w:rsidRPr="00E1680E">
        <w:rPr>
          <w:noProof/>
          <w:lang w:val="en-ID"/>
        </w:rPr>
        <w:t>(Lindström et al., 2023)</w:t>
      </w:r>
      <w:r w:rsidR="004C214E" w:rsidRPr="00E1680E">
        <w:rPr>
          <w:lang w:val="en-ID"/>
        </w:rPr>
        <w:fldChar w:fldCharType="end"/>
      </w:r>
    </w:p>
    <w:p w14:paraId="4A1B4A95" w14:textId="57D1DACB" w:rsidR="00C24DF4" w:rsidRPr="00E1680E" w:rsidRDefault="00277B89" w:rsidP="00AF7AC6">
      <w:pPr>
        <w:pStyle w:val="isselectedend"/>
        <w:spacing w:before="0" w:beforeAutospacing="0" w:line="276" w:lineRule="auto"/>
        <w:jc w:val="both"/>
        <w:rPr>
          <w:lang w:val="en-ID"/>
        </w:rPr>
      </w:pPr>
      <w:r w:rsidRPr="00E1680E">
        <w:rPr>
          <w:lang w:val="en-ID"/>
        </w:rPr>
        <w:t>An importa</w:t>
      </w:r>
      <w:r w:rsidR="00BD5231" w:rsidRPr="00E1680E">
        <w:rPr>
          <w:lang w:val="en-ID"/>
        </w:rPr>
        <w:t xml:space="preserve">nt finding in this case was </w:t>
      </w:r>
      <w:proofErr w:type="spellStart"/>
      <w:r w:rsidR="00BD5231" w:rsidRPr="00E1680E">
        <w:rPr>
          <w:lang w:val="en-ID"/>
        </w:rPr>
        <w:t>th</w:t>
      </w:r>
      <w:r w:rsidRPr="00E1680E">
        <w:rPr>
          <w:lang w:val="en-ID"/>
        </w:rPr>
        <w:t>improvement</w:t>
      </w:r>
      <w:proofErr w:type="spellEnd"/>
      <w:r w:rsidRPr="00E1680E">
        <w:rPr>
          <w:lang w:val="en-ID"/>
        </w:rPr>
        <w:t xml:space="preserve"> observed after the implementation of comprehensive midwifer</w:t>
      </w:r>
      <w:r w:rsidR="009664B4" w:rsidRPr="00E1680E">
        <w:rPr>
          <w:lang w:val="en-ID"/>
        </w:rPr>
        <w:t xml:space="preserve">y care. The reduction in </w:t>
      </w:r>
      <w:proofErr w:type="spellStart"/>
      <w:r w:rsidR="009664B4" w:rsidRPr="00E1680E">
        <w:rPr>
          <w:lang w:val="en-ID"/>
        </w:rPr>
        <w:t>nauseaand</w:t>
      </w:r>
      <w:proofErr w:type="spellEnd"/>
      <w:r w:rsidR="009664B4" w:rsidRPr="00E1680E">
        <w:rPr>
          <w:lang w:val="en-ID"/>
        </w:rPr>
        <w:t xml:space="preserve"> </w:t>
      </w:r>
      <w:r w:rsidRPr="00E1680E">
        <w:rPr>
          <w:lang w:val="en-ID"/>
        </w:rPr>
        <w:t xml:space="preserve">vomiting, along with the improvement in appetite and </w:t>
      </w:r>
      <w:r w:rsidR="00BD5231" w:rsidRPr="00E1680E">
        <w:rPr>
          <w:lang w:val="en-ID"/>
        </w:rPr>
        <w:t xml:space="preserve">daily activities, suggests that </w:t>
      </w:r>
      <w:r w:rsidRPr="00E1680E">
        <w:rPr>
          <w:lang w:val="en-ID"/>
        </w:rPr>
        <w:t>supp</w:t>
      </w:r>
      <w:r w:rsidR="00BD5231" w:rsidRPr="00E1680E">
        <w:rPr>
          <w:lang w:val="en-ID"/>
        </w:rPr>
        <w:t xml:space="preserve">ortive interventions can play </w:t>
      </w:r>
      <w:proofErr w:type="spellStart"/>
      <w:r w:rsidR="00BD5231" w:rsidRPr="00E1680E">
        <w:rPr>
          <w:lang w:val="en-ID"/>
        </w:rPr>
        <w:t>a</w:t>
      </w:r>
      <w:r w:rsidRPr="00E1680E">
        <w:rPr>
          <w:lang w:val="en-ID"/>
        </w:rPr>
        <w:t>meaningful</w:t>
      </w:r>
      <w:proofErr w:type="spellEnd"/>
      <w:r w:rsidRPr="00E1680E">
        <w:rPr>
          <w:lang w:val="en-ID"/>
        </w:rPr>
        <w:t xml:space="preserve"> role in symptom management. These outcomes </w:t>
      </w:r>
      <w:r w:rsidR="002B0AE5" w:rsidRPr="00E1680E">
        <w:rPr>
          <w:lang w:val="en-ID"/>
        </w:rPr>
        <w:fldChar w:fldCharType="begin" w:fldLock="1"/>
      </w:r>
      <w:r w:rsidR="00D15AC5" w:rsidRPr="00E1680E">
        <w:rPr>
          <w:lang w:val="en-ID"/>
        </w:rPr>
        <w:instrText>ADDIN CSL_CITATION {"citationItems":[{"id":"ITEM-1","itemData":{"abstract":"Backgroud: The World Health Organization (WHO) explained that the number of Hyperemesis Gravidarum cases reached 12.5% of the total number of pregnancies in the world and the results of the Demographic Survey conducted in 2007, stated that 26% of women with live births experienced complications. The results of the observations conducted at the Midwife Supriyati Clinic found that pregnant women with hyperemesis gravidarum, with a comparison of 10 pregnant women who examined their contents there were about 4 pregnant women who complained of excessive nausea and vomiting. Objective: to determine the hyperemesis Gravidarum of pregnant mother in clinic. Methods: This study used Qualitative research methods by using a case study approach (Case Study.) Result: The description of excessive nausea of vomiting in women with Hipermemsis Gravidarum is continuous nausea and vomiting more than 10 times in one day, no appetite or vomiting when fed, the body feels weak, blood pressure decreases until the body weight decreases and interferes with daily activities days The factors that influence the occurrence of Hyperemesis Gravidarum are Hormonal, Diet, Unwanted Pregnancy, and psychology, primigravida does not affect the occurrence of Hyperemesis Gravidarum. Conclusion: Mothers who experience Hyperemesis Gravidarum feel nausea vomiting continuously more than 10 times in one day, no appetite or vomiting when fed, the body feels weak, blood pressure decreases until the weight decreases and interferes with daily activities, it is because there are several factors, namely, hormonal actors, diet, unwanted pregnancy, and psychology.","author":[{"dropping-particle":"","family":"Hijrawati","given":"Nani","non-dropping-particle":"","parse-names":false,"suffix":""},{"dropping-particle":"","family":"Okvitasari","given":"Yenny","non-dropping-particle":"","parse-names":false,"suffix":""},{"dropping-particle":"","family":"Wulandatika","given":"Darmayanti","non-dropping-particle":"","parse-names":false,"suffix":""}],"container-title":"Ejournal.Medistra.Ac.Id","id":"ITEM-1","issue":"2","issued":{"date-parts":[["2023"]]},"page":"106-114","title":"Faktor-Faktor Yang Berhubungan Dengan Kejadian Hiperemesis Gravidarum Pada Ibu Hamil Trimester Pertama Di Wilayah","type":"article-journal","volume":"8"},"uris":["http://www.mendeley.com/documents/?uuid=3b4e6b5c-6029-4f0c-9564-52fdbcee0df7"]}],"mendeley":{"formattedCitation":"(Hijrawati et al., 2023)","plainTextFormattedCitation":"(Hijrawati et al., 2023)","previouslyFormattedCitation":"(Hijrawati et al., 2023)"},"properties":{"noteIndex":0},"schema":"https://github.com/citation-style-language/schema/raw/master/csl-citation.json"}</w:instrText>
      </w:r>
      <w:r w:rsidR="002B0AE5" w:rsidRPr="00E1680E">
        <w:rPr>
          <w:lang w:val="en-ID"/>
        </w:rPr>
        <w:fldChar w:fldCharType="separate"/>
      </w:r>
      <w:r w:rsidR="00D15AC5" w:rsidRPr="00E1680E">
        <w:rPr>
          <w:noProof/>
          <w:lang w:val="en-ID"/>
        </w:rPr>
        <w:t>(Hijrawati et al., 2023)</w:t>
      </w:r>
      <w:r w:rsidR="002B0AE5" w:rsidRPr="00E1680E">
        <w:rPr>
          <w:lang w:val="en-ID"/>
        </w:rPr>
        <w:fldChar w:fldCharType="end"/>
      </w:r>
      <w:r w:rsidRPr="00E1680E">
        <w:rPr>
          <w:lang w:val="en-ID"/>
        </w:rPr>
        <w:t xml:space="preserve">indicate that effective management of emesis gravidarum does not always require pharmacological treatment. Educational interventions, nutritional </w:t>
      </w:r>
      <w:proofErr w:type="spellStart"/>
      <w:r w:rsidRPr="00E1680E">
        <w:rPr>
          <w:lang w:val="en-ID"/>
        </w:rPr>
        <w:t>counseling</w:t>
      </w:r>
      <w:proofErr w:type="spellEnd"/>
      <w:r w:rsidRPr="00E1680E">
        <w:rPr>
          <w:lang w:val="en-ID"/>
        </w:rPr>
        <w:t xml:space="preserve">, hydration management, and emotional support may help pregnant women adapt to physiological changes and prevent further deterioration of their </w:t>
      </w:r>
      <w:proofErr w:type="spellStart"/>
      <w:r w:rsidRPr="00E1680E">
        <w:rPr>
          <w:lang w:val="en-ID"/>
        </w:rPr>
        <w:t>condition.The</w:t>
      </w:r>
      <w:proofErr w:type="spellEnd"/>
      <w:r w:rsidRPr="00E1680E">
        <w:rPr>
          <w:lang w:val="en-ID"/>
        </w:rPr>
        <w:t xml:space="preserve"> findings are </w:t>
      </w:r>
      <w:r w:rsidR="00126932" w:rsidRPr="00E1680E">
        <w:rPr>
          <w:lang w:val="en-ID"/>
        </w:rPr>
        <w:fldChar w:fldCharType="begin" w:fldLock="1"/>
      </w:r>
      <w:r w:rsidR="00126932" w:rsidRPr="00E1680E">
        <w:rPr>
          <w:lang w:val="en-ID"/>
        </w:rPr>
        <w:instrText>ADDIN CSL_CITATION {"citationItems":[{"id":"ITEM-1","itemData":{"author":[{"dropping-particle":"","family":"Saputra","given":"Imran","non-dropping-particle":"","parse-names":false,"suffix":""},{"dropping-particle":"","family":"Sinaga","given":"Asnita","non-dropping-particle":"","parse-names":false,"suffix":""}],"id":"ITEM-1","issued":{"date-parts":[["2024"]]},"page":"127-140","title":"Faktor-Faktor yang Mempengaruhi Kejadian Hiperemesis Gravidarum pada Ibu Hamil di Puskesmas Pagar Merbau Kabupaten Deli Serdang Provinsi Sumatera Utara Tahun 2023","type":"article-journal","volume":"2"},"uris":["http://www.mendeley.com/documents/?uuid=5b7db2e8-f90a-40b0-bfa8-17ed237dcbcb"]}],"mendeley":{"formattedCitation":"(Saputra &amp; Sinaga, 2024)","plainTextFormattedCitation":"(Saputra &amp; Sinaga, 2024)"},"properties":{"noteIndex":0},"schema":"https://github.com/citation-style-language/schema/raw/master/csl-citation.json"}</w:instrText>
      </w:r>
      <w:r w:rsidR="00126932" w:rsidRPr="00E1680E">
        <w:rPr>
          <w:lang w:val="en-ID"/>
        </w:rPr>
        <w:fldChar w:fldCharType="separate"/>
      </w:r>
      <w:r w:rsidR="00126932" w:rsidRPr="00E1680E">
        <w:rPr>
          <w:noProof/>
          <w:lang w:val="en-ID"/>
        </w:rPr>
        <w:t>(Saputra &amp; Sinaga, 2024)</w:t>
      </w:r>
      <w:r w:rsidR="00126932" w:rsidRPr="00E1680E">
        <w:rPr>
          <w:lang w:val="en-ID"/>
        </w:rPr>
        <w:fldChar w:fldCharType="end"/>
      </w:r>
    </w:p>
    <w:p w14:paraId="3A7A117B" w14:textId="77777777" w:rsidR="00C24DF4" w:rsidRPr="00E1680E" w:rsidRDefault="00C24DF4" w:rsidP="00AF7AC6">
      <w:pPr>
        <w:pStyle w:val="isselectedend"/>
        <w:spacing w:before="0" w:beforeAutospacing="0" w:line="276" w:lineRule="auto"/>
        <w:jc w:val="both"/>
        <w:rPr>
          <w:lang w:val="en-ID"/>
        </w:rPr>
      </w:pPr>
    </w:p>
    <w:p w14:paraId="52F9B72F" w14:textId="77777777" w:rsidR="00C24DF4" w:rsidRPr="00E1680E" w:rsidRDefault="00C24DF4" w:rsidP="00AF7AC6">
      <w:pPr>
        <w:pStyle w:val="isselectedend"/>
        <w:spacing w:before="0" w:beforeAutospacing="0" w:line="276" w:lineRule="auto"/>
        <w:jc w:val="both"/>
        <w:rPr>
          <w:lang w:val="en-ID"/>
        </w:rPr>
      </w:pPr>
    </w:p>
    <w:p w14:paraId="232D0B57" w14:textId="77777777" w:rsidR="001D05CE" w:rsidRPr="00E1680E" w:rsidRDefault="001D05CE" w:rsidP="00AF7AC6">
      <w:pPr>
        <w:pStyle w:val="isselectedend"/>
        <w:spacing w:before="0" w:beforeAutospacing="0" w:line="276" w:lineRule="auto"/>
        <w:jc w:val="both"/>
        <w:rPr>
          <w:lang w:val="en-ID"/>
        </w:rPr>
      </w:pPr>
    </w:p>
    <w:p w14:paraId="321E099E" w14:textId="77777777" w:rsidR="001D05CE" w:rsidRPr="00E1680E" w:rsidRDefault="001D05CE" w:rsidP="00AF7AC6">
      <w:pPr>
        <w:pStyle w:val="isselectedend"/>
        <w:spacing w:before="0" w:beforeAutospacing="0" w:line="276" w:lineRule="auto"/>
        <w:jc w:val="both"/>
        <w:rPr>
          <w:lang w:val="en-ID"/>
        </w:rPr>
      </w:pPr>
    </w:p>
    <w:p w14:paraId="5D71A835" w14:textId="68D65DF1" w:rsidR="00C35738" w:rsidRPr="00E1680E" w:rsidRDefault="00277B89" w:rsidP="00AF7AC6">
      <w:pPr>
        <w:pStyle w:val="isselectedend"/>
        <w:spacing w:before="0" w:beforeAutospacing="0" w:line="276" w:lineRule="auto"/>
        <w:jc w:val="both"/>
        <w:rPr>
          <w:lang w:val="en-ID"/>
        </w:rPr>
      </w:pPr>
      <w:r w:rsidRPr="00E1680E">
        <w:rPr>
          <w:lang w:val="en-ID"/>
        </w:rPr>
        <w:t xml:space="preserve">consistent with previous studies reporting that individualized antenatal care contributes to better maternal adaptation during early pregnancy. </w:t>
      </w:r>
      <w:r w:rsidR="002B0AE5" w:rsidRPr="00E1680E">
        <w:rPr>
          <w:lang w:val="en-ID"/>
        </w:rPr>
        <w:fldChar w:fldCharType="begin" w:fldLock="1"/>
      </w:r>
      <w:r w:rsidR="00D15AC5" w:rsidRPr="00E1680E">
        <w:rPr>
          <w:lang w:val="en-ID"/>
        </w:rPr>
        <w:instrText>ADDIN CSL_CITATION {"citationItems":[{"id":"ITEM-1","itemData":{"abstract":"Hyperemesis gravidarum occurs in pregnant women around the world, including in Indonesia. More than 80% of pregnant women in Indonesia experience excessive nausea and vomiting. This can lead to dehydration, electrolyte imbalance, or nutritional deficiencies that will even harm the mother and fetus. The purpose of this study was to determine the description of the hyperemesis gravidarum of pregnant women in the first trimester in Kendal Regency. Descriptive research design with a population of 94 respondents, namely all pregnant women with gestational age 0 – 12 weeks who carry out pregnancy checks for a period of four weeks at the Polindes Nolokerto Village, Kaliwungu District, Kendal Regency. The number of samples in this study were 54 respondents. The research instrument used the Check List. Data analysis using percentages. The results showed that almost all respondents (92.6%) had moderate hyperemesis gravidarum, and a small proportion (7.4%) of respondents had mild hyperemesis. It can be concluded that most of the trimester 1 pregnant women have hyperemesis gravidarum. It is recommended that pregnant women and their families actively seek information regarding the handling of hyperemesis gravidarum.","author":[{"dropping-particle":"","family":"Triana Arisdiani","given":"Yuni Dwi Hastuti","non-dropping-particle":"","parse-names":false,"suffix":""}],"container-title":"Jurnal Kebidanan Malakbi","id":"ITEM-1","issued":{"date-parts":[["2020"]]},"page":"50 – 56","title":"Tingkat Hiperemesis Gravidarum Pada Ibu Hamil Trimester I","type":"article-journal","volume":"Volume 1,"},"uris":["http://www.mendeley.com/documents/?uuid=1f31ab80-d9a0-41a2-a8c0-04da23ca138b"]}],"mendeley":{"formattedCitation":"(Triana Arisdiani, 2020)","plainTextFormattedCitation":"(Triana Arisdiani, 2020)","previouslyFormattedCitation":"(Triana Arisdiani, 2020)"},"properties":{"noteIndex":0},"schema":"https://github.com/citation-style-language/schema/raw/master/csl-citation.json"}</w:instrText>
      </w:r>
      <w:r w:rsidR="002B0AE5" w:rsidRPr="00E1680E">
        <w:rPr>
          <w:lang w:val="en-ID"/>
        </w:rPr>
        <w:fldChar w:fldCharType="separate"/>
      </w:r>
      <w:r w:rsidR="00D15AC5" w:rsidRPr="00E1680E">
        <w:rPr>
          <w:noProof/>
          <w:lang w:val="en-ID"/>
        </w:rPr>
        <w:t>(Triana Arisdiani, 2020)</w:t>
      </w:r>
      <w:r w:rsidR="002B0AE5" w:rsidRPr="00E1680E">
        <w:rPr>
          <w:lang w:val="en-ID"/>
        </w:rPr>
        <w:fldChar w:fldCharType="end"/>
      </w:r>
      <w:r w:rsidRPr="00E1680E">
        <w:rPr>
          <w:lang w:val="en-ID"/>
        </w:rPr>
        <w:t>Research has shown that women who receive adequate information regarding dietary modification, hydration strategies, and self-care practices tend to experience better symptom control compared to those who receive limited guidance.</w:t>
      </w:r>
      <w:r w:rsidR="002B0AE5" w:rsidRPr="00E1680E">
        <w:rPr>
          <w:lang w:val="en-ID"/>
        </w:rPr>
        <w:fldChar w:fldCharType="begin" w:fldLock="1"/>
      </w:r>
      <w:r w:rsidR="00D15AC5" w:rsidRPr="00E1680E">
        <w:rPr>
          <w:lang w:val="en-ID"/>
        </w:rPr>
        <w:instrText>ADDIN CSL_CITATION {"citationItems":[{"id":"ITEM-1","itemData":{"abstract":"Based on the District/City Health Profile report, the number of maternal deaths in the last 3 years was found to fluctuate, namely 205 deaths in 2018, and 200 deaths in 2019. If the number of maternal deaths is converted to the Maternal Mortality Rate (MMR), then the MMR is obtained in the Province Aceh in 2019 was 71.96 per 100,000 live births. The purpose of this study is to provide continuous midwifery care or comprehensive Continuity Of Care to Mrs. K from pregnant women, maternity, postpartum, and family planning by using a midwifery management approach with the SOAP method. This type of research is descriptive with a case study method or approach. The case study was conducted at the Midwife Practice of Naimah Wanara, Aceh, starting from August 2020 to April 2021. The subjects in this study were Mrs. K G1 P0 A0 8 weeks gestational age up to family planning acceptors. After carrying out a case study of continuous care (COC) on Mrs. K from pregnancy to postpartum and family planning as well as BBL care, where Ny. K including physiological pregnancy, delivery of Mrs. K is spontaneous vaginally with grade I perineal wound (because Ms. K is primiparous). The puerperal period of Mrs. K involution proceeded normally, the baby Mrs. K is normal, there is weight gain according to age, there is no infection in the umbilical cord and the baby is exclusively breastfeeding. It is recommended to the Practice Midwife Sedi Agustina Simbolon to maintain the quality of midwifery services or care for pregnant women, maternity, newborns, and perform midwifery care in accordance with existing theory.","author":[{"dropping-particle":"","family":"Marliani","given":"","non-dropping-particle":"","parse-names":false,"suffix":""},{"dropping-particle":"","family":"Hermiati","given":"","non-dropping-particle":"","parse-names":false,"suffix":""},{"dropping-particle":"","family":"Siamamora","given":"Lestari Margareth","non-dropping-particle":"","parse-names":false,"suffix":""},{"dropping-particle":"","family":"Munthe","given":"Juliana","non-dropping-particle":"","parse-names":false,"suffix":""}],"container-title":"Jurnal Ilmu Kesehatan Dan Sains","id":"ITEM-1","issue":"1","issued":{"date-parts":[["2022"]]},"page":"41-51","title":"Asuhan Kebidanan Continuity Of Care (COC) Pada Ibu Hamil, Bersalin, Nifas Dengan Puting Susu Lecet, Bayi Baru Lahir Dan Keluarga Berencana Pada Ny. K Di Bidan Praktek Mandiri Naimah Wanara Provinsi Aceh Tahun 2021","type":"article-journal","volume":"2"},"uris":["http://www.mendeley.com/documents/?uuid=d0eb0998-88e6-4c2c-86e4-75fb168aa67c"]}],"mendeley":{"formattedCitation":"(Marliani et al., 2022)","plainTextFormattedCitation":"(Marliani et al., 2022)","previouslyFormattedCitation":"(Marliani et al., 2022)"},"properties":{"noteIndex":0},"schema":"https://github.com/citation-style-language/schema/raw/master/csl-citation.json"}</w:instrText>
      </w:r>
      <w:r w:rsidR="002B0AE5" w:rsidRPr="00E1680E">
        <w:rPr>
          <w:lang w:val="en-ID"/>
        </w:rPr>
        <w:fldChar w:fldCharType="separate"/>
      </w:r>
      <w:r w:rsidR="00D15AC5" w:rsidRPr="00E1680E">
        <w:rPr>
          <w:noProof/>
          <w:lang w:val="en-ID"/>
        </w:rPr>
        <w:t>(Marliani et al., 2022)</w:t>
      </w:r>
      <w:r w:rsidR="002B0AE5" w:rsidRPr="00E1680E">
        <w:rPr>
          <w:lang w:val="en-ID"/>
        </w:rPr>
        <w:fldChar w:fldCharType="end"/>
      </w:r>
      <w:r w:rsidRPr="00E1680E">
        <w:rPr>
          <w:lang w:val="en-ID"/>
        </w:rPr>
        <w:t xml:space="preserve"> Therefore, the positive changes observed in this case may be attributed not only to the interventions themselves but also to the patient's increased understanding and active participation in her own </w:t>
      </w:r>
      <w:proofErr w:type="spellStart"/>
      <w:r w:rsidRPr="00E1680E">
        <w:rPr>
          <w:lang w:val="en-ID"/>
        </w:rPr>
        <w:t>care.The</w:t>
      </w:r>
      <w:proofErr w:type="spellEnd"/>
      <w:r w:rsidRPr="00E1680E">
        <w:rPr>
          <w:lang w:val="en-ID"/>
        </w:rPr>
        <w:t xml:space="preserve"> results also highlight the importance of considering the psychological aspects of pregnancy.</w:t>
      </w:r>
      <w:r w:rsidR="002B0AE5" w:rsidRPr="00E1680E">
        <w:rPr>
          <w:lang w:val="en-ID"/>
        </w:rPr>
        <w:fldChar w:fldCharType="begin" w:fldLock="1"/>
      </w:r>
      <w:r w:rsidR="00D15AC5" w:rsidRPr="00E1680E">
        <w:rPr>
          <w:lang w:val="en-ID"/>
        </w:rPr>
        <w:instrText>ADDIN CSL_CITATION {"citationItems":[{"id":"ITEM-1","itemData":{"ISBN":"2519201657","author":[{"dropping-particle":"","family":"Simanjuntak","given":"Isa Bella","non-dropping-particle":"","parse-names":false,"suffix":""},{"dropping-particle":"","family":"Ninta","given":"Sri","non-dropping-particle":"","parse-names":false,"suffix":""},{"dropping-particle":"","family":"Sidabutar","given":"Sintya Br","non-dropping-particle":"","parse-names":false,"suffix":""},{"dropping-particle":"","family":"Wahyuni","given":"Sri","non-dropping-particle":"","parse-names":false,"suffix":""},{"dropping-particle":"","family":"Manalu","given":"Irmawati","non-dropping-particle":"","parse-names":false,"suffix":""}],"id":"ITEM-1","issued":{"date-parts":[["2024"]]},"page":"42-49","title":"GAMBARAN PREVALENSI ANEMIA PADA IBU HAMIL DI WILAYAH KERJA UPT PUSKESMAS MEDAN JOHOR TAHUN 2024","type":"article-journal"},"uris":["http://www.mendeley.com/documents/?uuid=926942a0-96bc-472b-ac08-4c7970c19d1d"]}],"mendeley":{"formattedCitation":"(Simanjuntak et al., 2024)","plainTextFormattedCitation":"(Simanjuntak et al., 2024)","previouslyFormattedCitation":"(Simanjuntak et al., 2024)"},"properties":{"noteIndex":0},"schema":"https://github.com/citation-style-language/schema/raw/master/csl-citation.json"}</w:instrText>
      </w:r>
      <w:r w:rsidR="002B0AE5" w:rsidRPr="00E1680E">
        <w:rPr>
          <w:lang w:val="en-ID"/>
        </w:rPr>
        <w:fldChar w:fldCharType="separate"/>
      </w:r>
      <w:r w:rsidR="00D15AC5" w:rsidRPr="00E1680E">
        <w:rPr>
          <w:noProof/>
          <w:lang w:val="en-ID"/>
        </w:rPr>
        <w:t>(Simanjuntak et al., 2024)</w:t>
      </w:r>
      <w:r w:rsidR="002B0AE5" w:rsidRPr="00E1680E">
        <w:rPr>
          <w:lang w:val="en-ID"/>
        </w:rPr>
        <w:fldChar w:fldCharType="end"/>
      </w:r>
      <w:r w:rsidRPr="00E1680E">
        <w:rPr>
          <w:lang w:val="en-ID"/>
        </w:rPr>
        <w:t xml:space="preserve"> The patient's concerns regarding the health of her </w:t>
      </w:r>
      <w:proofErr w:type="spellStart"/>
      <w:r w:rsidRPr="00E1680E">
        <w:rPr>
          <w:lang w:val="en-ID"/>
        </w:rPr>
        <w:t>fetus</w:t>
      </w:r>
      <w:proofErr w:type="spellEnd"/>
      <w:r w:rsidRPr="00E1680E">
        <w:rPr>
          <w:lang w:val="en-ID"/>
        </w:rPr>
        <w:t xml:space="preserve"> reflected the emotional burden often experienced by women with persistent nausea and vomiting. This finding suggests that midwifery care should address both physical</w:t>
      </w:r>
      <w:r w:rsidR="00BD5231" w:rsidRPr="00E1680E">
        <w:rPr>
          <w:lang w:val="en-ID"/>
        </w:rPr>
        <w:t xml:space="preserve"> and emotional needs. </w:t>
      </w:r>
      <w:proofErr w:type="spellStart"/>
      <w:r w:rsidR="00BD5231" w:rsidRPr="00E1680E">
        <w:rPr>
          <w:lang w:val="en-ID"/>
        </w:rPr>
        <w:t>Providing</w:t>
      </w:r>
      <w:r w:rsidRPr="00E1680E">
        <w:rPr>
          <w:lang w:val="en-ID"/>
        </w:rPr>
        <w:t>reassurance</w:t>
      </w:r>
      <w:proofErr w:type="spellEnd"/>
      <w:r w:rsidRPr="00E1680E">
        <w:rPr>
          <w:lang w:val="en-ID"/>
        </w:rPr>
        <w:t xml:space="preserve"> and establishing effective communication can improve maternal confidence and reduce anxiety, which may indirectly contribute to symptom </w:t>
      </w:r>
      <w:proofErr w:type="spellStart"/>
      <w:r w:rsidRPr="00E1680E">
        <w:rPr>
          <w:lang w:val="en-ID"/>
        </w:rPr>
        <w:t>improvement.The</w:t>
      </w:r>
      <w:proofErr w:type="spellEnd"/>
      <w:r w:rsidRPr="00E1680E">
        <w:rPr>
          <w:lang w:val="en-ID"/>
        </w:rPr>
        <w:t xml:space="preserve"> implications of this</w:t>
      </w:r>
      <w:r w:rsidR="001B6ACA" w:rsidRPr="00E1680E">
        <w:rPr>
          <w:lang w:val="en-ID"/>
        </w:rPr>
        <w:t>.</w:t>
      </w:r>
      <w:r w:rsidR="004C214E" w:rsidRPr="00E1680E">
        <w:rPr>
          <w:lang w:val="en-ID"/>
        </w:rPr>
        <w:fldChar w:fldCharType="begin" w:fldLock="1"/>
      </w:r>
      <w:r w:rsidR="00D15AC5" w:rsidRPr="00E1680E">
        <w:rPr>
          <w:lang w:val="en-ID"/>
        </w:rPr>
        <w:instrText>ADDIN CSL_CITATION {"citationItems":[{"id":"ITEM-1","itemData":{"DOI":"10.1371/journal.pone.0314783","ISBN":"1111111111","author":[{"dropping-particle":"","family":"Alemayehu","given":"Girma","non-dropping-particle":"","parse-names":false,"suffix":""},{"dropping-particle":"","family":"Id","given":"Beyene","non-dropping-particle":"","parse-names":false,"suffix":""},{"dropping-particle":"","family":"Id","given":"Nitsuh D Ayele","non-dropping-particle":"","parse-names":false,"suffix":""},{"dropping-particle":"","family":"Kasahun","given":"Abebaw Wasie","non-dropping-particle":"","parse-names":false,"suffix":""}],"id":"ITEM-1","issued":{"date-parts":[["2024"]]},"page":"1-17","title":"Prevalence and determinants of hyperemesis gravidarum among pregnant women in Ethiopia : A systematic review and meta- analysis","type":"article-journal"},"uris":["http://www.mendeley.com/documents/?uuid=0a9f5ded-65bf-43e1-b7c3-210fcfa4b65e"]}],"mendeley":{"formattedCitation":"(Alemayehu et al., 2024)","plainTextFormattedCitation":"(Alemayehu et al., 2024)","previouslyFormattedCitation":"(Alemayehu et al., 2024)"},"properties":{"noteIndex":0},"schema":"https://github.com/citation-style-language/schema/raw/master/csl-citation.json"}</w:instrText>
      </w:r>
      <w:r w:rsidR="004C214E" w:rsidRPr="00E1680E">
        <w:rPr>
          <w:lang w:val="en-ID"/>
        </w:rPr>
        <w:fldChar w:fldCharType="separate"/>
      </w:r>
      <w:r w:rsidR="00D15AC5" w:rsidRPr="00E1680E">
        <w:rPr>
          <w:noProof/>
          <w:lang w:val="en-ID"/>
        </w:rPr>
        <w:t>(Alemayehu et al., 2024)</w:t>
      </w:r>
      <w:r w:rsidR="004C214E" w:rsidRPr="00E1680E">
        <w:rPr>
          <w:lang w:val="en-ID"/>
        </w:rPr>
        <w:fldChar w:fldCharType="end"/>
      </w:r>
    </w:p>
    <w:p w14:paraId="6F1DA88E" w14:textId="1199CC75" w:rsidR="00C13225" w:rsidRPr="00E1680E" w:rsidRDefault="00277B89" w:rsidP="00AF7AC6">
      <w:pPr>
        <w:pStyle w:val="isselectedend"/>
        <w:spacing w:line="276" w:lineRule="auto"/>
        <w:jc w:val="both"/>
        <w:rPr>
          <w:lang w:val="en-ID"/>
        </w:rPr>
      </w:pPr>
      <w:r w:rsidRPr="00E1680E">
        <w:rPr>
          <w:lang w:val="en-ID"/>
        </w:rPr>
        <w:t xml:space="preserve">case </w:t>
      </w:r>
      <w:proofErr w:type="gramStart"/>
      <w:r w:rsidRPr="00E1680E">
        <w:rPr>
          <w:lang w:val="en-ID"/>
        </w:rPr>
        <w:t>are</w:t>
      </w:r>
      <w:proofErr w:type="gramEnd"/>
      <w:r w:rsidRPr="00E1680E">
        <w:rPr>
          <w:lang w:val="en-ID"/>
        </w:rPr>
        <w:t xml:space="preserve"> particularly relevant for midwifery practice. Early identification of emesis gravidarum and prompt implementation of supportive interventions may prevent complications such as dehydration, nutritional deficiencies, and decreased maternal quality of life. Furthermore, this case emphasizes the role of midwives as primary healthcare providers who are responsible for delivering holistic, woman-</w:t>
      </w:r>
      <w:proofErr w:type="spellStart"/>
      <w:r w:rsidRPr="00E1680E">
        <w:rPr>
          <w:lang w:val="en-ID"/>
        </w:rPr>
        <w:t>centered</w:t>
      </w:r>
      <w:proofErr w:type="spellEnd"/>
      <w:r w:rsidRPr="00E1680E">
        <w:rPr>
          <w:lang w:val="en-ID"/>
        </w:rPr>
        <w:t xml:space="preserve"> care. </w:t>
      </w:r>
      <w:r w:rsidR="002B0AE5" w:rsidRPr="00E1680E">
        <w:rPr>
          <w:lang w:val="en-ID"/>
        </w:rPr>
        <w:fldChar w:fldCharType="begin" w:fldLock="1"/>
      </w:r>
      <w:r w:rsidR="00D15AC5" w:rsidRPr="00E1680E">
        <w:rPr>
          <w:lang w:val="en-ID"/>
        </w:rPr>
        <w:instrText>ADDIN CSL_CITATION {"citationItems":[{"id":"ITEM-1","itemData":{"DOI":"10.35473/jkbs.v3i2.3432","abstract":"Pregnancy is the result of a fertilization between the egg and the spermatozoa (conception) which will be followed by physiological and psychological changes. During pregnancy, there are several problems, one of them is nausea that is often experienced in pregnant women which is also one of the symptoms in early pregnancy. The symptoms of nausea and vomiting by pregnant women are called hyperemesis gravidarum (HEG). Nutrition is very important during pregnant, nutritional disorders are included in the period that determines the quality of growth and development of the fetus to be born where during pregnancy determines the state of the fetus in the mother's womb. Provide an overview of nausea and vomiting management in primigravida with hyperemesis gravidarum. This is descriptive research with case study using nursing care approach include assessment, nursing diagnosis, intervention and evaluation. After 3 days of management, the problem of nausea and vomiting management in primigravida with hyperemesis gravidarum was partially solved. The next intervention is educational to eat little but often and in a warm state. It is hoped that primigravida pregnant women who experience hyperemesis gravidarum can manage nutrients by eating little but often, serving food in a warm state, staying away from things that stimulate feelings of nausea and vomiting.","author":[{"dropping-particle":"","family":"Adellia Dwi Ayu Pamungkas","given":"","non-dropping-particle":"","parse-names":false,"suffix":""},{"dropping-particle":"","family":"Eka Adimayanti","given":"","non-dropping-particle":"","parse-names":false,"suffix":""}],"container-title":"Jurnal Keperawatan Berbudaya Sehat","id":"ITEM-1","issue":"2","issued":{"date-parts":[["2025"]]},"page":"92-99","title":"Manajemen Mual dan Muntah pada Primigravida dengan Hiperemesis Gravidarum","type":"article-journal","volume":"3"},"uris":["http://www.mendeley.com/documents/?uuid=e50a967b-8ecf-4a46-8583-8bf138c0e27c"]}],"mendeley":{"formattedCitation":"(Adellia Dwi Ayu Pamungkas &amp; Eka Adimayanti, 2025)","plainTextFormattedCitation":"(Adellia Dwi Ayu Pamungkas &amp; Eka Adimayanti, 2025)","previouslyFormattedCitation":"(Adellia Dwi Ayu Pamungkas &amp; Eka Adimayanti, 2025)"},"properties":{"noteIndex":0},"schema":"https://github.com/citation-style-language/schema/raw/master/csl-citation.json"}</w:instrText>
      </w:r>
      <w:r w:rsidR="002B0AE5" w:rsidRPr="00E1680E">
        <w:rPr>
          <w:lang w:val="en-ID"/>
        </w:rPr>
        <w:fldChar w:fldCharType="separate"/>
      </w:r>
      <w:r w:rsidR="00D15AC5" w:rsidRPr="00E1680E">
        <w:rPr>
          <w:noProof/>
          <w:lang w:val="en-ID"/>
        </w:rPr>
        <w:t>(Adellia Dwi Ayu Pamungkas &amp; Eka Adimayanti, 2025)</w:t>
      </w:r>
      <w:r w:rsidR="002B0AE5" w:rsidRPr="00E1680E">
        <w:rPr>
          <w:lang w:val="en-ID"/>
        </w:rPr>
        <w:fldChar w:fldCharType="end"/>
      </w:r>
      <w:r w:rsidRPr="00E1680E">
        <w:rPr>
          <w:lang w:val="en-ID"/>
        </w:rPr>
        <w:t xml:space="preserve">Through comprehensive assessment, continuous monitoring, and evidence-based education, midwives can contribute significantly to improving maternal outcomes during </w:t>
      </w:r>
      <w:proofErr w:type="spellStart"/>
      <w:proofErr w:type="gramStart"/>
      <w:r w:rsidRPr="00E1680E">
        <w:rPr>
          <w:lang w:val="en-ID"/>
        </w:rPr>
        <w:t>pregnancy.Overall</w:t>
      </w:r>
      <w:proofErr w:type="spellEnd"/>
      <w:proofErr w:type="gramEnd"/>
      <w:r w:rsidRPr="00E1680E">
        <w:rPr>
          <w:lang w:val="en-ID"/>
        </w:rPr>
        <w:t>, this case demonstrates that comprehensive midwifery management is essential in addressing the multifaceted effects of emesis gravidarum. The findings reinforce the importance of integrating physical assessment, nutritional support, health education, and psychosocial care into routine antenatal services. Such an approach not only alleviates symptoms but also promotes maternal well-being and supports a healthier pregnancy experience</w:t>
      </w:r>
      <w:r w:rsidR="005515CF" w:rsidRPr="00E1680E">
        <w:rPr>
          <w:lang w:val="en-ID"/>
        </w:rPr>
        <w:t xml:space="preserve"> </w:t>
      </w:r>
      <w:proofErr w:type="spellStart"/>
      <w:r w:rsidR="005515CF" w:rsidRPr="00E1680E">
        <w:rPr>
          <w:lang w:val="en-ID"/>
        </w:rPr>
        <w:t>harapam</w:t>
      </w:r>
      <w:proofErr w:type="spellEnd"/>
      <w:r w:rsidR="005515CF" w:rsidRPr="00E1680E">
        <w:rPr>
          <w:lang w:val="en-ID"/>
        </w:rPr>
        <w:t xml:space="preserve"> dan </w:t>
      </w:r>
      <w:proofErr w:type="spellStart"/>
      <w:r w:rsidR="005515CF" w:rsidRPr="00E1680E">
        <w:rPr>
          <w:lang w:val="en-ID"/>
        </w:rPr>
        <w:t>kenyataan</w:t>
      </w:r>
      <w:proofErr w:type="spellEnd"/>
      <w:r w:rsidR="005515CF" w:rsidRPr="00E1680E">
        <w:rPr>
          <w:lang w:val="en-ID"/>
        </w:rPr>
        <w:t xml:space="preserve">  </w:t>
      </w:r>
      <w:proofErr w:type="spellStart"/>
      <w:r w:rsidR="005515CF" w:rsidRPr="00E1680E">
        <w:rPr>
          <w:lang w:val="en-ID"/>
        </w:rPr>
        <w:t>harus</w:t>
      </w:r>
      <w:proofErr w:type="spellEnd"/>
      <w:r w:rsidR="00443C6E" w:rsidRPr="00E1680E">
        <w:rPr>
          <w:lang w:val="en-ID"/>
        </w:rPr>
        <w:t>.</w:t>
      </w:r>
      <w:r w:rsidR="004C214E" w:rsidRPr="00E1680E">
        <w:rPr>
          <w:lang w:val="en-ID"/>
        </w:rPr>
        <w:fldChar w:fldCharType="begin" w:fldLock="1"/>
      </w:r>
      <w:r w:rsidR="00D15AC5" w:rsidRPr="00E1680E">
        <w:rPr>
          <w:lang w:val="en-ID"/>
        </w:rPr>
        <w:instrText>ADDIN CSL_CITATION {"citationItems":[{"id":"ITEM-1","itemData":{"author":[{"dropping-particle":"","family":"Alam1","given":"Hilda Sulistia","non-dropping-particle":"","parse-names":false,"suffix":""},{"dropping-particle":"","family":"Altahira1","given":"Sutrisna","non-dropping-particle":"","parse-names":false,"suffix":""},{"dropping-particle":"","family":"Departement","given":"","non-dropping-particle":"","parse-names":false,"suffix":""}],"id":"ITEM-1","issued":{"date-parts":[["2020"]]},"title":"The use of corn in trimester i pregnant women againts complaints of trimester I pregnant women at Lohia District, Muna Regency, Southeast Sulawesi in 2020","type":"article-journal","volume":"7642"},"uris":["http://www.mendeley.com/documents/?uuid=3073895b-2a1f-45dc-81b5-9c96cd2a38b3"]}],"mendeley":{"formattedCitation":"(Alam1 et al., 2020)","plainTextFormattedCitation":"(Alam1 et al., 2020)","previouslyFormattedCitation":"(Alam1 et al., 2020)"},"properties":{"noteIndex":0},"schema":"https://github.com/citation-style-language/schema/raw/master/csl-citation.json"}</w:instrText>
      </w:r>
      <w:r w:rsidR="004C214E" w:rsidRPr="00E1680E">
        <w:rPr>
          <w:lang w:val="en-ID"/>
        </w:rPr>
        <w:fldChar w:fldCharType="separate"/>
      </w:r>
      <w:r w:rsidR="00D15AC5" w:rsidRPr="00E1680E">
        <w:rPr>
          <w:noProof/>
          <w:lang w:val="en-ID"/>
        </w:rPr>
        <w:t>(Alam1 et al., 2020)</w:t>
      </w:r>
      <w:r w:rsidR="004C214E" w:rsidRPr="00E1680E">
        <w:rPr>
          <w:lang w:val="en-ID"/>
        </w:rPr>
        <w:fldChar w:fldCharType="end"/>
      </w:r>
    </w:p>
    <w:p w14:paraId="30243ED4" w14:textId="4974F3D0" w:rsidR="00277B89" w:rsidRPr="00E1680E" w:rsidRDefault="00E1680E" w:rsidP="00AF7AC6">
      <w:pPr>
        <w:pStyle w:val="Heading1"/>
        <w:spacing w:line="276" w:lineRule="auto"/>
        <w:rPr>
          <w:rFonts w:ascii="Times New Roman" w:hAnsi="Times New Roman" w:cs="Times New Roman"/>
          <w:b/>
          <w:color w:val="000000" w:themeColor="text1"/>
          <w:sz w:val="24"/>
          <w:szCs w:val="24"/>
        </w:rPr>
      </w:pPr>
      <w:r w:rsidRPr="00E1680E">
        <w:rPr>
          <w:rFonts w:ascii="Times New Roman" w:hAnsi="Times New Roman" w:cs="Times New Roman"/>
          <w:b/>
          <w:color w:val="000000" w:themeColor="text1"/>
          <w:sz w:val="24"/>
          <w:szCs w:val="24"/>
        </w:rPr>
        <w:t>CONCLUSION</w:t>
      </w:r>
    </w:p>
    <w:p w14:paraId="7C28670C" w14:textId="77777777" w:rsidR="00C24DF4" w:rsidRPr="00E1680E" w:rsidRDefault="00277B89" w:rsidP="00AF7AC6">
      <w:pPr>
        <w:pStyle w:val="isselectedend"/>
        <w:spacing w:line="276" w:lineRule="auto"/>
        <w:jc w:val="both"/>
        <w:rPr>
          <w:lang w:val="en-ID"/>
        </w:rPr>
      </w:pPr>
      <w:r w:rsidRPr="00E1680E">
        <w:rPr>
          <w:lang w:val="en-ID"/>
        </w:rPr>
        <w:t>This case study demonstrated that emesis gravidarum during early pregnancy can have a considerable impact on a woman's nutritional intake, physical condition, and daily activities. The patient experienced persistent nausea and vomiting, which resulted in de</w:t>
      </w:r>
      <w:r w:rsidR="00BD5231" w:rsidRPr="00E1680E">
        <w:rPr>
          <w:lang w:val="en-ID"/>
        </w:rPr>
        <w:t xml:space="preserve">creased appetite, reduced </w:t>
      </w:r>
      <w:proofErr w:type="spellStart"/>
      <w:r w:rsidR="00BD5231" w:rsidRPr="00E1680E">
        <w:rPr>
          <w:lang w:val="en-ID"/>
        </w:rPr>
        <w:t>fluid</w:t>
      </w:r>
      <w:r w:rsidRPr="00E1680E">
        <w:rPr>
          <w:lang w:val="en-ID"/>
        </w:rPr>
        <w:t>intake</w:t>
      </w:r>
      <w:proofErr w:type="spellEnd"/>
      <w:r w:rsidRPr="00E1680E">
        <w:rPr>
          <w:lang w:val="en-ID"/>
        </w:rPr>
        <w:t xml:space="preserve">, fatigue, and limitations in performing routine tasks. Through comprehensive midwifery care involving assessment, health education, nutritional </w:t>
      </w:r>
      <w:proofErr w:type="spellStart"/>
      <w:r w:rsidRPr="00E1680E">
        <w:rPr>
          <w:lang w:val="en-ID"/>
        </w:rPr>
        <w:t>counseling</w:t>
      </w:r>
      <w:proofErr w:type="spellEnd"/>
      <w:r w:rsidRPr="00E1680E">
        <w:rPr>
          <w:lang w:val="en-ID"/>
        </w:rPr>
        <w:t xml:space="preserve">, hydration support, and continuous monitoring, the patient's condition gradually improved. The </w:t>
      </w:r>
    </w:p>
    <w:p w14:paraId="485DDA34" w14:textId="77777777" w:rsidR="00C24DF4" w:rsidRPr="00E1680E" w:rsidRDefault="00C24DF4" w:rsidP="00AF7AC6">
      <w:pPr>
        <w:pStyle w:val="isselectedend"/>
        <w:spacing w:line="276" w:lineRule="auto"/>
        <w:jc w:val="both"/>
        <w:rPr>
          <w:lang w:val="en-ID"/>
        </w:rPr>
      </w:pPr>
    </w:p>
    <w:p w14:paraId="4343B9E0" w14:textId="77777777" w:rsidR="00C24DF4" w:rsidRPr="00E1680E" w:rsidRDefault="00C24DF4" w:rsidP="00AF7AC6">
      <w:pPr>
        <w:pStyle w:val="isselectedend"/>
        <w:spacing w:line="276" w:lineRule="auto"/>
        <w:jc w:val="both"/>
        <w:rPr>
          <w:lang w:val="en-ID"/>
        </w:rPr>
      </w:pPr>
    </w:p>
    <w:p w14:paraId="1CA85F7D" w14:textId="77777777" w:rsidR="001D05CE" w:rsidRPr="00E1680E" w:rsidRDefault="001D05CE" w:rsidP="00AF7AC6">
      <w:pPr>
        <w:pStyle w:val="isselectedend"/>
        <w:spacing w:line="276" w:lineRule="auto"/>
        <w:jc w:val="both"/>
        <w:rPr>
          <w:lang w:val="en-ID"/>
        </w:rPr>
      </w:pPr>
    </w:p>
    <w:p w14:paraId="665A4209" w14:textId="571E7E0A" w:rsidR="00277B89" w:rsidRPr="00E1680E" w:rsidRDefault="00277B89" w:rsidP="00E1680E">
      <w:pPr>
        <w:pStyle w:val="isselectedend"/>
        <w:spacing w:line="276" w:lineRule="auto"/>
        <w:jc w:val="both"/>
        <w:rPr>
          <w:lang w:val="en-ID"/>
        </w:rPr>
      </w:pPr>
      <w:r w:rsidRPr="00E1680E">
        <w:rPr>
          <w:lang w:val="en-ID"/>
        </w:rPr>
        <w:t xml:space="preserve">reduction in the frequency of nausea and vomiting, along with improvements in appetite and physical well-being, indicates that individualized and holistic care can effectively assist pregnant women in managing symptoms associated with emesis </w:t>
      </w:r>
      <w:proofErr w:type="spellStart"/>
      <w:r w:rsidRPr="00E1680E">
        <w:rPr>
          <w:lang w:val="en-ID"/>
        </w:rPr>
        <w:t>gravidarum.The</w:t>
      </w:r>
      <w:proofErr w:type="spellEnd"/>
      <w:r w:rsidRPr="00E1680E">
        <w:rPr>
          <w:lang w:val="en-ID"/>
        </w:rPr>
        <w:t xml:space="preserve"> findings of this study highlight the importance of early detection and appropriate management of pregnancy-related discomforts. Comprehensive midwifery interventions not only address physical symptoms but also provide emotional support and health education that enable pregnant women to participate actively in maintaining their health. Therefore, the integration of evidence-based care and effective communication should remain an essential component of antenatal services to promote positive maternal outcomes.</w:t>
      </w:r>
      <w:r w:rsidR="00D15AC5" w:rsidRPr="00E1680E">
        <w:rPr>
          <w:lang w:val="en-ID"/>
        </w:rPr>
        <w:t xml:space="preserve"> </w:t>
      </w:r>
      <w:r w:rsidR="00105869" w:rsidRPr="00E1680E">
        <w:rPr>
          <w:lang w:val="en-ID"/>
        </w:rPr>
        <w:t xml:space="preserve"> </w:t>
      </w:r>
    </w:p>
    <w:p w14:paraId="4AAF18BD" w14:textId="68D1570D" w:rsidR="00443C6E" w:rsidRPr="00E1680E" w:rsidRDefault="00277B89" w:rsidP="002B0AE5">
      <w:pPr>
        <w:pStyle w:val="isselectedend"/>
        <w:spacing w:line="276" w:lineRule="auto"/>
        <w:jc w:val="both"/>
        <w:rPr>
          <w:lang w:val="en-ID"/>
        </w:rPr>
      </w:pPr>
      <w:r w:rsidRPr="00E1680E">
        <w:rPr>
          <w:lang w:val="en-ID"/>
        </w:rPr>
        <w:t xml:space="preserve">Based on the findings of this case study, pregnant women experiencing nausea and vomiting should be encouraged to seek antenatal care promptly to prevent the progression of symptoms and reduce the risk of complications. Adherence to nutritional recommendations, adequate hydration, and healthy lifestyle practices should be promoted throughout </w:t>
      </w:r>
      <w:proofErr w:type="spellStart"/>
      <w:proofErr w:type="gramStart"/>
      <w:r w:rsidRPr="00E1680E">
        <w:rPr>
          <w:lang w:val="en-ID"/>
        </w:rPr>
        <w:t>pregnancy.For</w:t>
      </w:r>
      <w:proofErr w:type="spellEnd"/>
      <w:proofErr w:type="gramEnd"/>
      <w:r w:rsidRPr="00E1680E">
        <w:rPr>
          <w:lang w:val="en-ID"/>
        </w:rPr>
        <w:t xml:space="preserve"> midwives and other healthcare professionals, continuous assessment and individualized care planning are recommended to ensure that the needs of each pregnant woman are addressed effectively. Providing clear information regarding symptom management and offering emotional</w:t>
      </w:r>
      <w:r w:rsidR="00B3190D" w:rsidRPr="00E1680E">
        <w:rPr>
          <w:lang w:val="en-ID"/>
        </w:rPr>
        <w:t xml:space="preserve"> </w:t>
      </w:r>
      <w:r w:rsidRPr="00E1680E">
        <w:rPr>
          <w:lang w:val="en-ID"/>
        </w:rPr>
        <w:t xml:space="preserve">support may contribute to better maternal adaptation during </w:t>
      </w:r>
      <w:proofErr w:type="spellStart"/>
      <w:proofErr w:type="gramStart"/>
      <w:r w:rsidRPr="00E1680E">
        <w:rPr>
          <w:lang w:val="en-ID"/>
        </w:rPr>
        <w:t>pregnancy.Future</w:t>
      </w:r>
      <w:proofErr w:type="spellEnd"/>
      <w:proofErr w:type="gramEnd"/>
      <w:r w:rsidRPr="00E1680E">
        <w:rPr>
          <w:lang w:val="en-ID"/>
        </w:rPr>
        <w:t xml:space="preserve"> studies are encouraged to involve a larger number of participants and explore additional factors associated with emesis gravi</w:t>
      </w:r>
      <w:r w:rsidR="00660CFC" w:rsidRPr="00E1680E">
        <w:rPr>
          <w:lang w:val="en-ID"/>
        </w:rPr>
        <w:t>darum,</w:t>
      </w:r>
      <w:r w:rsidR="00B3190D" w:rsidRPr="00E1680E">
        <w:rPr>
          <w:lang w:val="en-ID"/>
        </w:rPr>
        <w:t xml:space="preserve"> </w:t>
      </w:r>
      <w:r w:rsidR="00660CFC" w:rsidRPr="00E1680E">
        <w:rPr>
          <w:lang w:val="en-ID"/>
        </w:rPr>
        <w:t xml:space="preserve">including </w:t>
      </w:r>
      <w:proofErr w:type="spellStart"/>
      <w:r w:rsidR="00660CFC" w:rsidRPr="00E1680E">
        <w:rPr>
          <w:lang w:val="en-ID"/>
        </w:rPr>
        <w:t>psychological.</w:t>
      </w:r>
      <w:r w:rsidRPr="00E1680E">
        <w:rPr>
          <w:lang w:val="en-ID"/>
        </w:rPr>
        <w:t>social</w:t>
      </w:r>
      <w:proofErr w:type="spellEnd"/>
      <w:r w:rsidRPr="00E1680E">
        <w:rPr>
          <w:lang w:val="en-ID"/>
        </w:rPr>
        <w:t>, and nutritional determinants. Further research may also evaluate the effectiveness of various non-pharmacological interventions in reducing symptom severity and improving maternal quality of life during pregnancy</w:t>
      </w:r>
    </w:p>
    <w:p w14:paraId="652AFB8B" w14:textId="77777777" w:rsidR="00443C6E" w:rsidRPr="00E1680E" w:rsidRDefault="00443C6E" w:rsidP="00AF7AC6">
      <w:pPr>
        <w:spacing w:after="0" w:line="276" w:lineRule="auto"/>
        <w:rPr>
          <w:rFonts w:ascii="Times New Roman" w:hAnsi="Times New Roman" w:cs="Times New Roman"/>
          <w:b/>
        </w:rPr>
      </w:pPr>
    </w:p>
    <w:p w14:paraId="35F6810E" w14:textId="55878C47" w:rsidR="00B27A63" w:rsidRPr="00E1680E" w:rsidRDefault="00E1680E" w:rsidP="00AF7AC6">
      <w:pPr>
        <w:spacing w:after="0" w:line="276" w:lineRule="auto"/>
        <w:rPr>
          <w:rFonts w:ascii="Times New Roman" w:hAnsi="Times New Roman" w:cs="Times New Roman"/>
        </w:rPr>
      </w:pPr>
      <w:r w:rsidRPr="00E1680E">
        <w:rPr>
          <w:rFonts w:ascii="Times New Roman" w:hAnsi="Times New Roman" w:cs="Times New Roman"/>
          <w:b/>
        </w:rPr>
        <w:t>REFERENCES</w:t>
      </w:r>
    </w:p>
    <w:p w14:paraId="4CC1B7CC" w14:textId="77777777" w:rsidR="00B27A63" w:rsidRPr="00E1680E" w:rsidRDefault="00B27A63" w:rsidP="00E1680E">
      <w:pPr>
        <w:tabs>
          <w:tab w:val="left" w:pos="851"/>
        </w:tabs>
        <w:spacing w:after="0" w:line="276" w:lineRule="auto"/>
        <w:jc w:val="both"/>
        <w:rPr>
          <w:rFonts w:ascii="Times New Roman" w:hAnsi="Times New Roman" w:cs="Times New Roman"/>
          <w:b/>
        </w:rPr>
      </w:pPr>
    </w:p>
    <w:p w14:paraId="70FA62CA" w14:textId="27B7DBB8" w:rsidR="00126932" w:rsidRPr="00E1680E" w:rsidRDefault="00660CFC"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r w:rsidRPr="00E1680E">
        <w:rPr>
          <w:rFonts w:ascii="Times New Roman" w:hAnsi="Times New Roman" w:cs="Times New Roman"/>
        </w:rPr>
        <w:fldChar w:fldCharType="begin" w:fldLock="1"/>
      </w:r>
      <w:r w:rsidRPr="00E1680E">
        <w:rPr>
          <w:rFonts w:ascii="Times New Roman" w:hAnsi="Times New Roman" w:cs="Times New Roman"/>
        </w:rPr>
        <w:instrText xml:space="preserve">ADDIN Mendeley Bibliography CSL_BIBLIOGRAPHY </w:instrText>
      </w:r>
      <w:r w:rsidRPr="00E1680E">
        <w:rPr>
          <w:rFonts w:ascii="Times New Roman" w:hAnsi="Times New Roman" w:cs="Times New Roman"/>
        </w:rPr>
        <w:fldChar w:fldCharType="separate"/>
      </w:r>
      <w:r w:rsidR="00126932" w:rsidRPr="00E1680E">
        <w:rPr>
          <w:rFonts w:ascii="Times New Roman" w:hAnsi="Times New Roman" w:cs="Times New Roman"/>
          <w:noProof/>
          <w:kern w:val="0"/>
        </w:rPr>
        <w:t xml:space="preserve">Adellia Dwi Ayu Pamungkas, &amp; Eka Adimayanti. (2025). Manajemen Mual dan Muntah pada Primigravida dengan Hiperemesis Gravidarum. </w:t>
      </w:r>
      <w:r w:rsidR="00126932" w:rsidRPr="00E1680E">
        <w:rPr>
          <w:rFonts w:ascii="Times New Roman" w:hAnsi="Times New Roman" w:cs="Times New Roman"/>
          <w:i/>
          <w:iCs/>
          <w:noProof/>
          <w:kern w:val="0"/>
        </w:rPr>
        <w:t>Jurnal Keperawatan Berbudaya Sehat</w:t>
      </w:r>
      <w:r w:rsidR="00126932" w:rsidRPr="00E1680E">
        <w:rPr>
          <w:rFonts w:ascii="Times New Roman" w:hAnsi="Times New Roman" w:cs="Times New Roman"/>
          <w:noProof/>
          <w:kern w:val="0"/>
        </w:rPr>
        <w:t xml:space="preserve">, </w:t>
      </w:r>
      <w:r w:rsidR="00126932" w:rsidRPr="00E1680E">
        <w:rPr>
          <w:rFonts w:ascii="Times New Roman" w:hAnsi="Times New Roman" w:cs="Times New Roman"/>
          <w:i/>
          <w:iCs/>
          <w:noProof/>
          <w:kern w:val="0"/>
        </w:rPr>
        <w:t>3</w:t>
      </w:r>
      <w:r w:rsidR="00126932" w:rsidRPr="00E1680E">
        <w:rPr>
          <w:rFonts w:ascii="Times New Roman" w:hAnsi="Times New Roman" w:cs="Times New Roman"/>
          <w:noProof/>
          <w:kern w:val="0"/>
        </w:rPr>
        <w:t>(2), 92–99. https://doi.org/10.35473/jkbs.v3i2.3432</w:t>
      </w:r>
    </w:p>
    <w:p w14:paraId="50ACC56F" w14:textId="77777777"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r w:rsidRPr="00E1680E">
        <w:rPr>
          <w:rFonts w:ascii="Times New Roman" w:hAnsi="Times New Roman" w:cs="Times New Roman"/>
          <w:noProof/>
          <w:kern w:val="0"/>
        </w:rPr>
        <w:t xml:space="preserve">Alam1, H. S., Altahira1, S., &amp; Departement. (2020). </w:t>
      </w:r>
      <w:r w:rsidRPr="00E1680E">
        <w:rPr>
          <w:rFonts w:ascii="Times New Roman" w:hAnsi="Times New Roman" w:cs="Times New Roman"/>
          <w:i/>
          <w:iCs/>
          <w:noProof/>
          <w:kern w:val="0"/>
        </w:rPr>
        <w:t>The use of corn in trimester i pregnant women againts complaints of trimester I pregnant women at Lohia District, Muna Regency, Southeast Sulawesi in 2020</w:t>
      </w:r>
      <w:r w:rsidRPr="00E1680E">
        <w:rPr>
          <w:rFonts w:ascii="Times New Roman" w:hAnsi="Times New Roman" w:cs="Times New Roman"/>
          <w:noProof/>
          <w:kern w:val="0"/>
        </w:rPr>
        <w:t xml:space="preserve">. </w:t>
      </w:r>
      <w:r w:rsidRPr="00E1680E">
        <w:rPr>
          <w:rFonts w:ascii="Times New Roman" w:hAnsi="Times New Roman" w:cs="Times New Roman"/>
          <w:i/>
          <w:iCs/>
          <w:noProof/>
          <w:kern w:val="0"/>
        </w:rPr>
        <w:t>7642</w:t>
      </w:r>
      <w:r w:rsidRPr="00E1680E">
        <w:rPr>
          <w:rFonts w:ascii="Times New Roman" w:hAnsi="Times New Roman" w:cs="Times New Roman"/>
          <w:noProof/>
          <w:kern w:val="0"/>
        </w:rPr>
        <w:t>.</w:t>
      </w:r>
    </w:p>
    <w:p w14:paraId="0F1F1C74" w14:textId="77777777"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r w:rsidRPr="00E1680E">
        <w:rPr>
          <w:rFonts w:ascii="Times New Roman" w:hAnsi="Times New Roman" w:cs="Times New Roman"/>
          <w:noProof/>
          <w:kern w:val="0"/>
        </w:rPr>
        <w:t xml:space="preserve">Alemayehu, G., Id, B., Id, N. D. A., &amp; Kasahun, A. W. (2024). </w:t>
      </w:r>
      <w:r w:rsidRPr="00E1680E">
        <w:rPr>
          <w:rFonts w:ascii="Times New Roman" w:hAnsi="Times New Roman" w:cs="Times New Roman"/>
          <w:i/>
          <w:iCs/>
          <w:noProof/>
          <w:kern w:val="0"/>
        </w:rPr>
        <w:t>Prevalence and determinants of hyperemesis gravidarum among pregnant women in Ethiopia : A systematic review and meta- analysis</w:t>
      </w:r>
      <w:r w:rsidRPr="00E1680E">
        <w:rPr>
          <w:rFonts w:ascii="Times New Roman" w:hAnsi="Times New Roman" w:cs="Times New Roman"/>
          <w:noProof/>
          <w:kern w:val="0"/>
        </w:rPr>
        <w:t>. 1–17. https://doi.org/10.1371/journal.pone.0314783</w:t>
      </w:r>
    </w:p>
    <w:p w14:paraId="37933B8C" w14:textId="77777777"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r w:rsidRPr="00E1680E">
        <w:rPr>
          <w:rFonts w:ascii="Times New Roman" w:hAnsi="Times New Roman" w:cs="Times New Roman"/>
          <w:noProof/>
          <w:kern w:val="0"/>
        </w:rPr>
        <w:t xml:space="preserve">Bakara, S. M. P. (n.d.). </w:t>
      </w:r>
      <w:r w:rsidRPr="00E1680E">
        <w:rPr>
          <w:rFonts w:ascii="Times New Roman" w:hAnsi="Times New Roman" w:cs="Times New Roman"/>
          <w:i/>
          <w:iCs/>
          <w:noProof/>
          <w:kern w:val="0"/>
        </w:rPr>
        <w:t>The Relationship Between Gravity and Nutritional Status with Hyperemesis Gravidarum</w:t>
      </w:r>
      <w:r w:rsidRPr="00E1680E">
        <w:rPr>
          <w:rFonts w:ascii="Times New Roman" w:hAnsi="Times New Roman" w:cs="Times New Roman"/>
          <w:noProof/>
          <w:kern w:val="0"/>
        </w:rPr>
        <w:t>.</w:t>
      </w:r>
    </w:p>
    <w:p w14:paraId="46984066" w14:textId="77777777"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p>
    <w:p w14:paraId="34637234" w14:textId="77777777"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p>
    <w:p w14:paraId="1B98609E" w14:textId="77777777"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p>
    <w:p w14:paraId="2BA38F73" w14:textId="77777777"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p>
    <w:p w14:paraId="2660468C" w14:textId="3FBF5EC5"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r w:rsidRPr="00E1680E">
        <w:rPr>
          <w:rFonts w:ascii="Times New Roman" w:hAnsi="Times New Roman" w:cs="Times New Roman"/>
          <w:noProof/>
          <w:kern w:val="0"/>
        </w:rPr>
        <w:t xml:space="preserve">Hamil, I., S, I. E., Dinengsih, S., &amp; Kundaryanti, R. (2023). </w:t>
      </w:r>
      <w:r w:rsidRPr="00E1680E">
        <w:rPr>
          <w:rFonts w:ascii="Times New Roman" w:hAnsi="Times New Roman" w:cs="Times New Roman"/>
          <w:i/>
          <w:iCs/>
          <w:noProof/>
          <w:kern w:val="0"/>
        </w:rPr>
        <w:t>Effectiveness of Acupressure on Emesis Gravidarum in the First Trimester Pregnant Women Efektivitas Akupresur Terhadap Mual dan</w:t>
      </w:r>
      <w:r w:rsidRPr="00E1680E">
        <w:rPr>
          <w:rFonts w:ascii="Times New Roman" w:hAnsi="Times New Roman" w:cs="Times New Roman"/>
          <w:noProof/>
          <w:kern w:val="0"/>
        </w:rPr>
        <w:t xml:space="preserve">. </w:t>
      </w:r>
      <w:r w:rsidRPr="00E1680E">
        <w:rPr>
          <w:rFonts w:ascii="Times New Roman" w:hAnsi="Times New Roman" w:cs="Times New Roman"/>
          <w:i/>
          <w:iCs/>
          <w:noProof/>
          <w:kern w:val="0"/>
        </w:rPr>
        <w:t>9</w:t>
      </w:r>
      <w:r w:rsidRPr="00E1680E">
        <w:rPr>
          <w:rFonts w:ascii="Times New Roman" w:hAnsi="Times New Roman" w:cs="Times New Roman"/>
          <w:noProof/>
          <w:kern w:val="0"/>
        </w:rPr>
        <w:t>(2), 88–99. https://doi.org/10.21070/midwiferia.v9i2.1682</w:t>
      </w:r>
    </w:p>
    <w:p w14:paraId="567F36C9" w14:textId="77777777"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r w:rsidRPr="00E1680E">
        <w:rPr>
          <w:rFonts w:ascii="Times New Roman" w:hAnsi="Times New Roman" w:cs="Times New Roman"/>
          <w:noProof/>
          <w:kern w:val="0"/>
        </w:rPr>
        <w:t xml:space="preserve">Hijrawati, N., Okvitasari, Y., &amp; Wulandatika, D. (2023). Faktor-Faktor Yang Berhubungan Dengan Kejadian Hiperemesis Gravidarum Pada Ibu Hamil Trimester Pertama Di Wilayah. </w:t>
      </w:r>
      <w:r w:rsidRPr="00E1680E">
        <w:rPr>
          <w:rFonts w:ascii="Times New Roman" w:hAnsi="Times New Roman" w:cs="Times New Roman"/>
          <w:i/>
          <w:iCs/>
          <w:noProof/>
          <w:kern w:val="0"/>
        </w:rPr>
        <w:t>Ejournal.Medistra.Ac.Id</w:t>
      </w:r>
      <w:r w:rsidRPr="00E1680E">
        <w:rPr>
          <w:rFonts w:ascii="Times New Roman" w:hAnsi="Times New Roman" w:cs="Times New Roman"/>
          <w:noProof/>
          <w:kern w:val="0"/>
        </w:rPr>
        <w:t xml:space="preserve">, </w:t>
      </w:r>
      <w:r w:rsidRPr="00E1680E">
        <w:rPr>
          <w:rFonts w:ascii="Times New Roman" w:hAnsi="Times New Roman" w:cs="Times New Roman"/>
          <w:i/>
          <w:iCs/>
          <w:noProof/>
          <w:kern w:val="0"/>
        </w:rPr>
        <w:t>8</w:t>
      </w:r>
      <w:r w:rsidRPr="00E1680E">
        <w:rPr>
          <w:rFonts w:ascii="Times New Roman" w:hAnsi="Times New Roman" w:cs="Times New Roman"/>
          <w:noProof/>
          <w:kern w:val="0"/>
        </w:rPr>
        <w:t>(2), 106–114.</w:t>
      </w:r>
    </w:p>
    <w:p w14:paraId="69659343" w14:textId="77777777"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r w:rsidRPr="00E1680E">
        <w:rPr>
          <w:rFonts w:ascii="Times New Roman" w:hAnsi="Times New Roman" w:cs="Times New Roman"/>
          <w:noProof/>
          <w:kern w:val="0"/>
        </w:rPr>
        <w:t xml:space="preserve">Konikoff, T., Avraham, T., Ophir, E., &amp; Bornstein, J. (2016). Hyperemesis gravidarum in northern Israel : a retrospective epidemiological study. </w:t>
      </w:r>
      <w:r w:rsidRPr="00E1680E">
        <w:rPr>
          <w:rFonts w:ascii="Times New Roman" w:hAnsi="Times New Roman" w:cs="Times New Roman"/>
          <w:i/>
          <w:iCs/>
          <w:noProof/>
          <w:kern w:val="0"/>
        </w:rPr>
        <w:t>Israel Journal of Health Policy Research</w:t>
      </w:r>
      <w:r w:rsidRPr="00E1680E">
        <w:rPr>
          <w:rFonts w:ascii="Times New Roman" w:hAnsi="Times New Roman" w:cs="Times New Roman"/>
          <w:noProof/>
          <w:kern w:val="0"/>
        </w:rPr>
        <w:t>, 1–5. https://doi.org/10.1186/s13584-016-0100-9</w:t>
      </w:r>
    </w:p>
    <w:p w14:paraId="78CF4DCC" w14:textId="77777777"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r w:rsidRPr="00E1680E">
        <w:rPr>
          <w:rFonts w:ascii="Times New Roman" w:hAnsi="Times New Roman" w:cs="Times New Roman"/>
          <w:noProof/>
          <w:kern w:val="0"/>
        </w:rPr>
        <w:t xml:space="preserve">Lindström, V. S., Laitinen, L. M., Nurmi, J. M. A., &amp; Polo-, M. A. K. P. (2023). </w:t>
      </w:r>
      <w:r w:rsidRPr="00E1680E">
        <w:rPr>
          <w:rFonts w:ascii="Times New Roman" w:hAnsi="Times New Roman" w:cs="Times New Roman"/>
          <w:i/>
          <w:iCs/>
          <w:noProof/>
          <w:kern w:val="0"/>
        </w:rPr>
        <w:t>Hyperemesis gravidarum : Associations with personal and family history of nausea</w:t>
      </w:r>
      <w:r w:rsidRPr="00E1680E">
        <w:rPr>
          <w:rFonts w:ascii="Times New Roman" w:hAnsi="Times New Roman" w:cs="Times New Roman"/>
          <w:noProof/>
          <w:kern w:val="0"/>
        </w:rPr>
        <w:t xml:space="preserve">. </w:t>
      </w:r>
      <w:r w:rsidRPr="00E1680E">
        <w:rPr>
          <w:rFonts w:ascii="Times New Roman" w:hAnsi="Times New Roman" w:cs="Times New Roman"/>
          <w:i/>
          <w:iCs/>
          <w:noProof/>
          <w:kern w:val="0"/>
        </w:rPr>
        <w:t>April</w:t>
      </w:r>
      <w:r w:rsidRPr="00E1680E">
        <w:rPr>
          <w:rFonts w:ascii="Times New Roman" w:hAnsi="Times New Roman" w:cs="Times New Roman"/>
          <w:noProof/>
          <w:kern w:val="0"/>
        </w:rPr>
        <w:t>, 1176–1182. https://doi.org/10.1111/aogs.14629</w:t>
      </w:r>
    </w:p>
    <w:p w14:paraId="43E890DB" w14:textId="77777777"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r w:rsidRPr="00E1680E">
        <w:rPr>
          <w:rFonts w:ascii="Times New Roman" w:hAnsi="Times New Roman" w:cs="Times New Roman"/>
          <w:noProof/>
          <w:kern w:val="0"/>
        </w:rPr>
        <w:t xml:space="preserve">Margono, B. T., &amp; Singgih, R. (2021). Implementasi Penatalaksanaan Hiperemesis Gravidarum Pada Wanita Hamil Dengan Keterbatasan Sumber Daya (Studi Kasus). </w:t>
      </w:r>
      <w:r w:rsidRPr="00E1680E">
        <w:rPr>
          <w:rFonts w:ascii="Times New Roman" w:hAnsi="Times New Roman" w:cs="Times New Roman"/>
          <w:i/>
          <w:iCs/>
          <w:noProof/>
          <w:kern w:val="0"/>
        </w:rPr>
        <w:t>Journal UIN Al-Auddin</w:t>
      </w:r>
      <w:r w:rsidRPr="00E1680E">
        <w:rPr>
          <w:rFonts w:ascii="Times New Roman" w:hAnsi="Times New Roman" w:cs="Times New Roman"/>
          <w:noProof/>
          <w:kern w:val="0"/>
        </w:rPr>
        <w:t xml:space="preserve">, </w:t>
      </w:r>
      <w:r w:rsidRPr="00E1680E">
        <w:rPr>
          <w:rFonts w:ascii="Times New Roman" w:hAnsi="Times New Roman" w:cs="Times New Roman"/>
          <w:i/>
          <w:iCs/>
          <w:noProof/>
          <w:kern w:val="0"/>
        </w:rPr>
        <w:t>November</w:t>
      </w:r>
      <w:r w:rsidRPr="00E1680E">
        <w:rPr>
          <w:rFonts w:ascii="Times New Roman" w:hAnsi="Times New Roman" w:cs="Times New Roman"/>
          <w:noProof/>
          <w:kern w:val="0"/>
        </w:rPr>
        <w:t>, 93–99.</w:t>
      </w:r>
    </w:p>
    <w:p w14:paraId="4C0A043D" w14:textId="77777777"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r w:rsidRPr="00E1680E">
        <w:rPr>
          <w:rFonts w:ascii="Times New Roman" w:hAnsi="Times New Roman" w:cs="Times New Roman"/>
          <w:noProof/>
          <w:kern w:val="0"/>
        </w:rPr>
        <w:t xml:space="preserve">Marliani, Hermiati, Siamamora, L. M., &amp; Munthe, J. (2022). Asuhan Kebidanan Continuity Of Care (COC) Pada Ibu Hamil, Bersalin, Nifas Dengan Puting Susu Lecet, Bayi Baru Lahir Dan Keluarga Berencana Pada Ny. K Di Bidan Praktek Mandiri Naimah Wanara Provinsi Aceh Tahun 2021. </w:t>
      </w:r>
      <w:r w:rsidRPr="00E1680E">
        <w:rPr>
          <w:rFonts w:ascii="Times New Roman" w:hAnsi="Times New Roman" w:cs="Times New Roman"/>
          <w:i/>
          <w:iCs/>
          <w:noProof/>
          <w:kern w:val="0"/>
        </w:rPr>
        <w:t>Jurnal Ilmu Kesehatan Dan Sains</w:t>
      </w:r>
      <w:r w:rsidRPr="00E1680E">
        <w:rPr>
          <w:rFonts w:ascii="Times New Roman" w:hAnsi="Times New Roman" w:cs="Times New Roman"/>
          <w:noProof/>
          <w:kern w:val="0"/>
        </w:rPr>
        <w:t xml:space="preserve">, </w:t>
      </w:r>
      <w:r w:rsidRPr="00E1680E">
        <w:rPr>
          <w:rFonts w:ascii="Times New Roman" w:hAnsi="Times New Roman" w:cs="Times New Roman"/>
          <w:i/>
          <w:iCs/>
          <w:noProof/>
          <w:kern w:val="0"/>
        </w:rPr>
        <w:t>2</w:t>
      </w:r>
      <w:r w:rsidRPr="00E1680E">
        <w:rPr>
          <w:rFonts w:ascii="Times New Roman" w:hAnsi="Times New Roman" w:cs="Times New Roman"/>
          <w:noProof/>
          <w:kern w:val="0"/>
        </w:rPr>
        <w:t>(1), 41–51.</w:t>
      </w:r>
    </w:p>
    <w:p w14:paraId="37517A78" w14:textId="77777777"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r w:rsidRPr="00E1680E">
        <w:rPr>
          <w:rFonts w:ascii="Times New Roman" w:hAnsi="Times New Roman" w:cs="Times New Roman"/>
          <w:noProof/>
          <w:kern w:val="0"/>
        </w:rPr>
        <w:t xml:space="preserve">Raharjo, R., &amp; Hakim, M. (2021). </w:t>
      </w:r>
      <w:r w:rsidRPr="00E1680E">
        <w:rPr>
          <w:rFonts w:ascii="Times New Roman" w:hAnsi="Times New Roman" w:cs="Times New Roman"/>
          <w:i/>
          <w:iCs/>
          <w:noProof/>
          <w:kern w:val="0"/>
        </w:rPr>
        <w:t>The Analysis of Nursing Problems in Mothers with Hyperemesis Gravidarum at RS NU Banyuwangi</w:t>
      </w:r>
      <w:r w:rsidRPr="00E1680E">
        <w:rPr>
          <w:rFonts w:ascii="Times New Roman" w:hAnsi="Times New Roman" w:cs="Times New Roman"/>
          <w:noProof/>
          <w:kern w:val="0"/>
        </w:rPr>
        <w:t xml:space="preserve">. </w:t>
      </w:r>
      <w:r w:rsidRPr="00E1680E">
        <w:rPr>
          <w:rFonts w:ascii="Times New Roman" w:hAnsi="Times New Roman" w:cs="Times New Roman"/>
          <w:i/>
          <w:iCs/>
          <w:noProof/>
          <w:kern w:val="0"/>
        </w:rPr>
        <w:t>10</w:t>
      </w:r>
      <w:r w:rsidRPr="00E1680E">
        <w:rPr>
          <w:rFonts w:ascii="Times New Roman" w:hAnsi="Times New Roman" w:cs="Times New Roman"/>
          <w:noProof/>
          <w:kern w:val="0"/>
        </w:rPr>
        <w:t>(1), 108–113.</w:t>
      </w:r>
    </w:p>
    <w:p w14:paraId="4BD40D0F" w14:textId="77777777"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r w:rsidRPr="00E1680E">
        <w:rPr>
          <w:rFonts w:ascii="Times New Roman" w:hAnsi="Times New Roman" w:cs="Times New Roman"/>
          <w:noProof/>
          <w:kern w:val="0"/>
        </w:rPr>
        <w:t xml:space="preserve">Saputra, I., &amp; Sinaga, A. (2024). </w:t>
      </w:r>
      <w:r w:rsidRPr="00E1680E">
        <w:rPr>
          <w:rFonts w:ascii="Times New Roman" w:hAnsi="Times New Roman" w:cs="Times New Roman"/>
          <w:i/>
          <w:iCs/>
          <w:noProof/>
          <w:kern w:val="0"/>
        </w:rPr>
        <w:t>Faktor-Faktor yang Mempengaruhi Kejadian Hiperemesis Gravidarum pada Ibu Hamil di Puskesmas Pagar Merbau Kabupaten Deli Serdang Provinsi Sumatera Utara Tahun 2023</w:t>
      </w:r>
      <w:r w:rsidRPr="00E1680E">
        <w:rPr>
          <w:rFonts w:ascii="Times New Roman" w:hAnsi="Times New Roman" w:cs="Times New Roman"/>
          <w:noProof/>
          <w:kern w:val="0"/>
        </w:rPr>
        <w:t xml:space="preserve">. </w:t>
      </w:r>
      <w:r w:rsidRPr="00E1680E">
        <w:rPr>
          <w:rFonts w:ascii="Times New Roman" w:hAnsi="Times New Roman" w:cs="Times New Roman"/>
          <w:i/>
          <w:iCs/>
          <w:noProof/>
          <w:kern w:val="0"/>
        </w:rPr>
        <w:t>2</w:t>
      </w:r>
      <w:r w:rsidRPr="00E1680E">
        <w:rPr>
          <w:rFonts w:ascii="Times New Roman" w:hAnsi="Times New Roman" w:cs="Times New Roman"/>
          <w:noProof/>
          <w:kern w:val="0"/>
        </w:rPr>
        <w:t>, 127–140.</w:t>
      </w:r>
    </w:p>
    <w:p w14:paraId="2105CC85" w14:textId="77777777"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r w:rsidRPr="00E1680E">
        <w:rPr>
          <w:rFonts w:ascii="Times New Roman" w:hAnsi="Times New Roman" w:cs="Times New Roman"/>
          <w:noProof/>
          <w:kern w:val="0"/>
        </w:rPr>
        <w:t xml:space="preserve">Simanjuntak, I. B., Ninta, S., Sidabutar, S. B., Wahyuni, S., &amp; Manalu, I. (2024). </w:t>
      </w:r>
      <w:r w:rsidRPr="00E1680E">
        <w:rPr>
          <w:rFonts w:ascii="Times New Roman" w:hAnsi="Times New Roman" w:cs="Times New Roman"/>
          <w:i/>
          <w:iCs/>
          <w:noProof/>
          <w:kern w:val="0"/>
        </w:rPr>
        <w:t>GAMBARAN PREVALENSI ANEMIA PADA IBU HAMIL DI WILAYAH KERJA UPT PUSKESMAS MEDAN JOHOR TAHUN 2024</w:t>
      </w:r>
      <w:r w:rsidRPr="00E1680E">
        <w:rPr>
          <w:rFonts w:ascii="Times New Roman" w:hAnsi="Times New Roman" w:cs="Times New Roman"/>
          <w:noProof/>
          <w:kern w:val="0"/>
        </w:rPr>
        <w:t>. 42–49.</w:t>
      </w:r>
    </w:p>
    <w:p w14:paraId="7683DC82" w14:textId="77777777"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kern w:val="0"/>
        </w:rPr>
      </w:pPr>
      <w:r w:rsidRPr="00E1680E">
        <w:rPr>
          <w:rFonts w:ascii="Times New Roman" w:hAnsi="Times New Roman" w:cs="Times New Roman"/>
          <w:noProof/>
          <w:kern w:val="0"/>
        </w:rPr>
        <w:t xml:space="preserve">Sinaga, R., Muliana, S., Bakara, P., Sinaga, K., Damanik, N., Bancin, S. A., &amp; Manalu, V. (2025). </w:t>
      </w:r>
      <w:r w:rsidRPr="00E1680E">
        <w:rPr>
          <w:rFonts w:ascii="Times New Roman" w:hAnsi="Times New Roman" w:cs="Times New Roman"/>
          <w:i/>
          <w:iCs/>
          <w:noProof/>
          <w:kern w:val="0"/>
        </w:rPr>
        <w:t>PEMBERDAYAAN IBU HAMIL TRIMESTER I DALAM MENGATASI</w:t>
      </w:r>
      <w:r w:rsidRPr="00E1680E">
        <w:rPr>
          <w:rFonts w:ascii="Times New Roman" w:hAnsi="Times New Roman" w:cs="Times New Roman"/>
          <w:noProof/>
          <w:kern w:val="0"/>
        </w:rPr>
        <w:t xml:space="preserve">. </w:t>
      </w:r>
      <w:r w:rsidRPr="00E1680E">
        <w:rPr>
          <w:rFonts w:ascii="Times New Roman" w:hAnsi="Times New Roman" w:cs="Times New Roman"/>
          <w:i/>
          <w:iCs/>
          <w:noProof/>
          <w:kern w:val="0"/>
        </w:rPr>
        <w:t>3</w:t>
      </w:r>
      <w:r w:rsidRPr="00E1680E">
        <w:rPr>
          <w:rFonts w:ascii="Times New Roman" w:hAnsi="Times New Roman" w:cs="Times New Roman"/>
          <w:noProof/>
          <w:kern w:val="0"/>
        </w:rPr>
        <w:t>(2), 391–398.</w:t>
      </w:r>
    </w:p>
    <w:p w14:paraId="3BAF7165" w14:textId="77777777" w:rsidR="00126932" w:rsidRPr="00E1680E" w:rsidRDefault="00126932" w:rsidP="00E1680E">
      <w:pPr>
        <w:widowControl w:val="0"/>
        <w:autoSpaceDE w:val="0"/>
        <w:autoSpaceDN w:val="0"/>
        <w:adjustRightInd w:val="0"/>
        <w:spacing w:line="240" w:lineRule="auto"/>
        <w:ind w:left="480" w:hanging="480"/>
        <w:jc w:val="both"/>
        <w:rPr>
          <w:rFonts w:ascii="Times New Roman" w:hAnsi="Times New Roman" w:cs="Times New Roman"/>
          <w:noProof/>
        </w:rPr>
      </w:pPr>
      <w:r w:rsidRPr="00E1680E">
        <w:rPr>
          <w:rFonts w:ascii="Times New Roman" w:hAnsi="Times New Roman" w:cs="Times New Roman"/>
          <w:noProof/>
          <w:kern w:val="0"/>
        </w:rPr>
        <w:t xml:space="preserve">Triana Arisdiani, Y. D. H. (2020). Tingkat Hiperemesis Gravidarum Pada Ibu Hamil Trimester I. </w:t>
      </w:r>
      <w:r w:rsidRPr="00E1680E">
        <w:rPr>
          <w:rFonts w:ascii="Times New Roman" w:hAnsi="Times New Roman" w:cs="Times New Roman"/>
          <w:i/>
          <w:iCs/>
          <w:noProof/>
          <w:kern w:val="0"/>
        </w:rPr>
        <w:t>Jurnal Kebidanan Malakbi</w:t>
      </w:r>
      <w:r w:rsidRPr="00E1680E">
        <w:rPr>
          <w:rFonts w:ascii="Times New Roman" w:hAnsi="Times New Roman" w:cs="Times New Roman"/>
          <w:noProof/>
          <w:kern w:val="0"/>
        </w:rPr>
        <w:t xml:space="preserve">, </w:t>
      </w:r>
      <w:r w:rsidRPr="00E1680E">
        <w:rPr>
          <w:rFonts w:ascii="Times New Roman" w:hAnsi="Times New Roman" w:cs="Times New Roman"/>
          <w:i/>
          <w:iCs/>
          <w:noProof/>
          <w:kern w:val="0"/>
        </w:rPr>
        <w:t>Volume 1,</w:t>
      </w:r>
      <w:r w:rsidRPr="00E1680E">
        <w:rPr>
          <w:rFonts w:ascii="Times New Roman" w:hAnsi="Times New Roman" w:cs="Times New Roman"/>
          <w:noProof/>
          <w:kern w:val="0"/>
        </w:rPr>
        <w:t xml:space="preserve"> 50 – 56.</w:t>
      </w:r>
    </w:p>
    <w:p w14:paraId="22C83F36" w14:textId="08683D81" w:rsidR="00B27A63" w:rsidRPr="00E1680E" w:rsidRDefault="00660CFC" w:rsidP="00E1680E">
      <w:pPr>
        <w:spacing w:line="276" w:lineRule="auto"/>
        <w:ind w:left="720" w:hanging="720"/>
        <w:jc w:val="both"/>
        <w:rPr>
          <w:rFonts w:ascii="Times New Roman" w:hAnsi="Times New Roman" w:cs="Times New Roman"/>
          <w:lang w:val="sv-SE"/>
        </w:rPr>
        <w:sectPr w:rsidR="00B27A63" w:rsidRPr="00E1680E" w:rsidSect="00A31B70">
          <w:type w:val="continuous"/>
          <w:pgSz w:w="11906" w:h="16838" w:code="9"/>
          <w:pgMar w:top="1440" w:right="1440" w:bottom="1440" w:left="1440" w:header="708" w:footer="708" w:gutter="0"/>
          <w:cols w:space="708"/>
          <w:docGrid w:linePitch="360"/>
        </w:sectPr>
      </w:pPr>
      <w:r w:rsidRPr="00E1680E">
        <w:rPr>
          <w:rFonts w:ascii="Times New Roman" w:hAnsi="Times New Roman" w:cs="Times New Roman"/>
        </w:rPr>
        <w:fldChar w:fldCharType="end"/>
      </w:r>
    </w:p>
    <w:p w14:paraId="660694EE" w14:textId="57B05561" w:rsidR="00B27A63" w:rsidRPr="00E1680E" w:rsidRDefault="00B27A63" w:rsidP="00E1680E">
      <w:pPr>
        <w:spacing w:line="276" w:lineRule="auto"/>
        <w:ind w:left="720" w:hanging="720"/>
        <w:jc w:val="both"/>
        <w:rPr>
          <w:rFonts w:ascii="Times New Roman" w:hAnsi="Times New Roman" w:cs="Times New Roman"/>
          <w:lang w:val="sv-SE"/>
        </w:rPr>
      </w:pPr>
    </w:p>
    <w:p w14:paraId="473320F2" w14:textId="77777777" w:rsidR="00EE7D5E" w:rsidRPr="00E1680E" w:rsidRDefault="00EE7D5E" w:rsidP="002B0AE5">
      <w:pPr>
        <w:spacing w:line="276" w:lineRule="auto"/>
        <w:ind w:left="720" w:hanging="720"/>
        <w:rPr>
          <w:rFonts w:ascii="Times New Roman" w:hAnsi="Times New Roman" w:cs="Times New Roman"/>
          <w:lang w:val="sv-SE"/>
        </w:rPr>
      </w:pPr>
    </w:p>
    <w:p w14:paraId="1C7ED4C2" w14:textId="77777777" w:rsidR="00771AE7" w:rsidRPr="00E1680E" w:rsidRDefault="00771AE7" w:rsidP="002B0AE5">
      <w:pPr>
        <w:spacing w:line="276" w:lineRule="auto"/>
        <w:ind w:left="720" w:hanging="720"/>
        <w:rPr>
          <w:rFonts w:ascii="Times New Roman" w:hAnsi="Times New Roman" w:cs="Times New Roman"/>
          <w:lang w:val="sv-SE"/>
        </w:rPr>
      </w:pPr>
    </w:p>
    <w:p w14:paraId="5CDF2E5A" w14:textId="77777777" w:rsidR="00771AE7" w:rsidRPr="00E1680E" w:rsidRDefault="00771AE7" w:rsidP="002B0AE5">
      <w:pPr>
        <w:spacing w:line="276" w:lineRule="auto"/>
        <w:ind w:left="720" w:hanging="720"/>
        <w:rPr>
          <w:rFonts w:ascii="Times New Roman" w:hAnsi="Times New Roman" w:cs="Times New Roman"/>
          <w:lang w:val="sv-SE"/>
        </w:rPr>
      </w:pPr>
    </w:p>
    <w:p w14:paraId="6D69983F" w14:textId="0AFD1F28" w:rsidR="006179CC" w:rsidRPr="00E1680E" w:rsidRDefault="006179CC" w:rsidP="002B0AE5">
      <w:pPr>
        <w:tabs>
          <w:tab w:val="left" w:pos="5955"/>
        </w:tabs>
        <w:spacing w:line="276" w:lineRule="auto"/>
        <w:ind w:left="720" w:hanging="720"/>
        <w:rPr>
          <w:rFonts w:ascii="Times New Roman" w:hAnsi="Times New Roman" w:cs="Times New Roman"/>
          <w:lang w:val="sv-SE"/>
        </w:rPr>
      </w:pPr>
    </w:p>
    <w:sectPr w:rsidR="006179CC" w:rsidRPr="00E1680E" w:rsidSect="00A31B70">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5CE04D" w14:textId="77777777" w:rsidR="00245541" w:rsidRPr="00BB418D" w:rsidRDefault="00245541" w:rsidP="00946262">
      <w:pPr>
        <w:spacing w:after="0" w:line="240" w:lineRule="auto"/>
      </w:pPr>
      <w:r w:rsidRPr="00BB418D">
        <w:separator/>
      </w:r>
    </w:p>
  </w:endnote>
  <w:endnote w:type="continuationSeparator" w:id="0">
    <w:p w14:paraId="018CEE29" w14:textId="77777777" w:rsidR="00245541" w:rsidRPr="00BB418D" w:rsidRDefault="00245541" w:rsidP="00946262">
      <w:pPr>
        <w:spacing w:after="0" w:line="240" w:lineRule="auto"/>
      </w:pPr>
      <w:r w:rsidRPr="00BB41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A76AEB" w14:textId="77777777" w:rsidR="00245541" w:rsidRPr="00BB418D" w:rsidRDefault="00245541" w:rsidP="00946262">
      <w:pPr>
        <w:spacing w:after="0" w:line="240" w:lineRule="auto"/>
      </w:pPr>
      <w:r w:rsidRPr="00BB418D">
        <w:separator/>
      </w:r>
    </w:p>
  </w:footnote>
  <w:footnote w:type="continuationSeparator" w:id="0">
    <w:p w14:paraId="7BCD98E1" w14:textId="77777777" w:rsidR="00245541" w:rsidRPr="00BB418D" w:rsidRDefault="00245541" w:rsidP="00946262">
      <w:pPr>
        <w:spacing w:after="0" w:line="240" w:lineRule="auto"/>
      </w:pPr>
      <w:r w:rsidRPr="00BB41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68C1E" w14:textId="5A59D592" w:rsidR="003C3BF3" w:rsidRPr="00BB418D" w:rsidRDefault="00245541">
    <w:pPr>
      <w:pStyle w:val="Header"/>
    </w:pPr>
    <w:r>
      <w:pict w14:anchorId="436332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79" o:spid="_x0000_s2109" type="#_x0000_t75" style="position:absolute;margin-left:0;margin-top:0;width:596.15pt;height:842.65pt;z-index:-251657216;mso-position-horizontal:center;mso-position-horizontal-relative:margin;mso-position-vertical:center;mso-position-vertical-relative:margin" o:allowincell="f">
          <v:imagedata r:id="rId1" o:title="Template Jour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A9341" w14:textId="4FA3D0B5" w:rsidR="003C3BF3" w:rsidRPr="00BB418D" w:rsidRDefault="00245541">
    <w:pPr>
      <w:pStyle w:val="Header"/>
    </w:pPr>
    <w:r>
      <w:pict w14:anchorId="5A8A89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80" o:spid="_x0000_s2110" type="#_x0000_t75" style="position:absolute;margin-left:0;margin-top:0;width:596.15pt;height:842.65pt;z-index:-251656192;mso-position-horizontal:center;mso-position-horizontal-relative:margin;mso-position-vertical:center;mso-position-vertical-relative:margin" o:allowincell="f">
          <v:imagedata r:id="rId1" o:title="Template Jour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43E95" w14:textId="45C0BF83" w:rsidR="003C3BF3" w:rsidRPr="00BB418D" w:rsidRDefault="00245541">
    <w:pPr>
      <w:pStyle w:val="Header"/>
    </w:pPr>
    <w:r>
      <w:pict w14:anchorId="0E7FDD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78" o:spid="_x0000_s2108" type="#_x0000_t75" style="position:absolute;margin-left:0;margin-top:0;width:596.15pt;height:842.65pt;z-index:-251658240;mso-position-horizontal:center;mso-position-horizontal-relative:margin;mso-position-vertical:center;mso-position-vertical-relative:margin" o:allowincell="f">
          <v:imagedata r:id="rId1" o:title="Template Journ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11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262"/>
    <w:rsid w:val="00097F08"/>
    <w:rsid w:val="000D1497"/>
    <w:rsid w:val="000D2961"/>
    <w:rsid w:val="000E46BA"/>
    <w:rsid w:val="000F253E"/>
    <w:rsid w:val="00105869"/>
    <w:rsid w:val="00107F95"/>
    <w:rsid w:val="00110E70"/>
    <w:rsid w:val="00113C65"/>
    <w:rsid w:val="00126932"/>
    <w:rsid w:val="001411F2"/>
    <w:rsid w:val="0016765D"/>
    <w:rsid w:val="001B6ACA"/>
    <w:rsid w:val="001D05CE"/>
    <w:rsid w:val="002312D9"/>
    <w:rsid w:val="00245541"/>
    <w:rsid w:val="0025781D"/>
    <w:rsid w:val="002726A3"/>
    <w:rsid w:val="00277B89"/>
    <w:rsid w:val="00280B10"/>
    <w:rsid w:val="00286EBE"/>
    <w:rsid w:val="002A458E"/>
    <w:rsid w:val="002B0AE5"/>
    <w:rsid w:val="002C59D8"/>
    <w:rsid w:val="002D5A32"/>
    <w:rsid w:val="00387395"/>
    <w:rsid w:val="003B0BE5"/>
    <w:rsid w:val="003B5980"/>
    <w:rsid w:val="003C3BF3"/>
    <w:rsid w:val="00402F81"/>
    <w:rsid w:val="00443C6E"/>
    <w:rsid w:val="00451A2F"/>
    <w:rsid w:val="004A7423"/>
    <w:rsid w:val="004C214E"/>
    <w:rsid w:val="004C2D70"/>
    <w:rsid w:val="004D2B7A"/>
    <w:rsid w:val="004D4DAA"/>
    <w:rsid w:val="00550196"/>
    <w:rsid w:val="005515CF"/>
    <w:rsid w:val="00556FCD"/>
    <w:rsid w:val="00566269"/>
    <w:rsid w:val="0059178D"/>
    <w:rsid w:val="00595DBE"/>
    <w:rsid w:val="005A0AC6"/>
    <w:rsid w:val="005A1A81"/>
    <w:rsid w:val="005D37C5"/>
    <w:rsid w:val="006179CC"/>
    <w:rsid w:val="00660CFC"/>
    <w:rsid w:val="00676E0F"/>
    <w:rsid w:val="00712C29"/>
    <w:rsid w:val="007242CF"/>
    <w:rsid w:val="00742408"/>
    <w:rsid w:val="00754EFA"/>
    <w:rsid w:val="00763A91"/>
    <w:rsid w:val="00771AE7"/>
    <w:rsid w:val="007A3AA2"/>
    <w:rsid w:val="007E2CD3"/>
    <w:rsid w:val="007E7D58"/>
    <w:rsid w:val="00823281"/>
    <w:rsid w:val="008238C6"/>
    <w:rsid w:val="00885348"/>
    <w:rsid w:val="008853F7"/>
    <w:rsid w:val="008C3F51"/>
    <w:rsid w:val="008D73FC"/>
    <w:rsid w:val="0090047B"/>
    <w:rsid w:val="00946262"/>
    <w:rsid w:val="009664B4"/>
    <w:rsid w:val="0098756F"/>
    <w:rsid w:val="00A31B70"/>
    <w:rsid w:val="00AB012B"/>
    <w:rsid w:val="00AE4316"/>
    <w:rsid w:val="00AF7AC6"/>
    <w:rsid w:val="00B27A63"/>
    <w:rsid w:val="00B3190D"/>
    <w:rsid w:val="00B46E87"/>
    <w:rsid w:val="00B713CE"/>
    <w:rsid w:val="00B83AE9"/>
    <w:rsid w:val="00BB2A0F"/>
    <w:rsid w:val="00BB418D"/>
    <w:rsid w:val="00BC60EE"/>
    <w:rsid w:val="00BD5231"/>
    <w:rsid w:val="00C13225"/>
    <w:rsid w:val="00C13820"/>
    <w:rsid w:val="00C24DF4"/>
    <w:rsid w:val="00C35738"/>
    <w:rsid w:val="00C50D3D"/>
    <w:rsid w:val="00C5462D"/>
    <w:rsid w:val="00C600E0"/>
    <w:rsid w:val="00CB12C1"/>
    <w:rsid w:val="00CB1F4C"/>
    <w:rsid w:val="00D15AC5"/>
    <w:rsid w:val="00D27C26"/>
    <w:rsid w:val="00D61750"/>
    <w:rsid w:val="00D8160D"/>
    <w:rsid w:val="00DD7C06"/>
    <w:rsid w:val="00DF5C06"/>
    <w:rsid w:val="00E06E06"/>
    <w:rsid w:val="00E1680E"/>
    <w:rsid w:val="00E1733E"/>
    <w:rsid w:val="00E23509"/>
    <w:rsid w:val="00E25932"/>
    <w:rsid w:val="00E43B91"/>
    <w:rsid w:val="00E4616B"/>
    <w:rsid w:val="00E5687E"/>
    <w:rsid w:val="00E73D1D"/>
    <w:rsid w:val="00E90602"/>
    <w:rsid w:val="00ED0FB3"/>
    <w:rsid w:val="00EE7D5E"/>
    <w:rsid w:val="00F1385B"/>
    <w:rsid w:val="00F3605C"/>
    <w:rsid w:val="00F6257F"/>
    <w:rsid w:val="00FA5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111"/>
    <o:shapelayout v:ext="edit">
      <o:idmap v:ext="edit" data="1"/>
    </o:shapelayout>
  </w:shapeDefaults>
  <w:decimalSymbol w:val=","/>
  <w:listSeparator w:val=";"/>
  <w14:docId w14:val="1E5B95E4"/>
  <w15:docId w15:val="{CB47BCA4-9352-4D8C-A78D-7A381DBB3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9CC"/>
  </w:style>
  <w:style w:type="paragraph" w:styleId="Heading1">
    <w:name w:val="heading 1"/>
    <w:basedOn w:val="Normal"/>
    <w:next w:val="Normal"/>
    <w:link w:val="Heading1Char"/>
    <w:uiPriority w:val="9"/>
    <w:qFormat/>
    <w:rsid w:val="009462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62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62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62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62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62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2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2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2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2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62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62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62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62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6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262"/>
    <w:rPr>
      <w:rFonts w:eastAsiaTheme="majorEastAsia" w:cstheme="majorBidi"/>
      <w:color w:val="272727" w:themeColor="text1" w:themeTint="D8"/>
    </w:rPr>
  </w:style>
  <w:style w:type="paragraph" w:styleId="Title">
    <w:name w:val="Title"/>
    <w:basedOn w:val="Normal"/>
    <w:next w:val="Normal"/>
    <w:link w:val="TitleChar"/>
    <w:uiPriority w:val="10"/>
    <w:qFormat/>
    <w:rsid w:val="00946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2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262"/>
    <w:pPr>
      <w:spacing w:before="160"/>
      <w:jc w:val="center"/>
    </w:pPr>
    <w:rPr>
      <w:i/>
      <w:iCs/>
      <w:color w:val="404040" w:themeColor="text1" w:themeTint="BF"/>
    </w:rPr>
  </w:style>
  <w:style w:type="character" w:customStyle="1" w:styleId="QuoteChar">
    <w:name w:val="Quote Char"/>
    <w:basedOn w:val="DefaultParagraphFont"/>
    <w:link w:val="Quote"/>
    <w:uiPriority w:val="29"/>
    <w:rsid w:val="00946262"/>
    <w:rPr>
      <w:i/>
      <w:iCs/>
      <w:color w:val="404040" w:themeColor="text1" w:themeTint="BF"/>
    </w:rPr>
  </w:style>
  <w:style w:type="paragraph" w:styleId="ListParagraph">
    <w:name w:val="List Paragraph"/>
    <w:basedOn w:val="Normal"/>
    <w:uiPriority w:val="34"/>
    <w:qFormat/>
    <w:rsid w:val="00946262"/>
    <w:pPr>
      <w:ind w:left="720"/>
      <w:contextualSpacing/>
    </w:pPr>
  </w:style>
  <w:style w:type="character" w:styleId="IntenseEmphasis">
    <w:name w:val="Intense Emphasis"/>
    <w:basedOn w:val="DefaultParagraphFont"/>
    <w:uiPriority w:val="21"/>
    <w:qFormat/>
    <w:rsid w:val="00946262"/>
    <w:rPr>
      <w:i/>
      <w:iCs/>
      <w:color w:val="2F5496" w:themeColor="accent1" w:themeShade="BF"/>
    </w:rPr>
  </w:style>
  <w:style w:type="paragraph" w:styleId="IntenseQuote">
    <w:name w:val="Intense Quote"/>
    <w:basedOn w:val="Normal"/>
    <w:next w:val="Normal"/>
    <w:link w:val="IntenseQuoteChar"/>
    <w:uiPriority w:val="30"/>
    <w:qFormat/>
    <w:rsid w:val="009462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6262"/>
    <w:rPr>
      <w:i/>
      <w:iCs/>
      <w:color w:val="2F5496" w:themeColor="accent1" w:themeShade="BF"/>
    </w:rPr>
  </w:style>
  <w:style w:type="character" w:styleId="IntenseReference">
    <w:name w:val="Intense Reference"/>
    <w:basedOn w:val="DefaultParagraphFont"/>
    <w:uiPriority w:val="32"/>
    <w:qFormat/>
    <w:rsid w:val="00946262"/>
    <w:rPr>
      <w:b/>
      <w:bCs/>
      <w:smallCaps/>
      <w:color w:val="2F5496" w:themeColor="accent1" w:themeShade="BF"/>
      <w:spacing w:val="5"/>
    </w:rPr>
  </w:style>
  <w:style w:type="paragraph" w:styleId="Header">
    <w:name w:val="header"/>
    <w:basedOn w:val="Normal"/>
    <w:link w:val="HeaderChar"/>
    <w:uiPriority w:val="99"/>
    <w:unhideWhenUsed/>
    <w:rsid w:val="009462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262"/>
  </w:style>
  <w:style w:type="paragraph" w:styleId="Footer">
    <w:name w:val="footer"/>
    <w:basedOn w:val="Normal"/>
    <w:link w:val="FooterChar"/>
    <w:uiPriority w:val="99"/>
    <w:unhideWhenUsed/>
    <w:rsid w:val="009462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262"/>
  </w:style>
  <w:style w:type="table" w:styleId="TableGrid">
    <w:name w:val="Table Grid"/>
    <w:basedOn w:val="TableNormal"/>
    <w:uiPriority w:val="39"/>
    <w:rsid w:val="00946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B27A63"/>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C13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225"/>
    <w:rPr>
      <w:rFonts w:ascii="Tahoma" w:hAnsi="Tahoma" w:cs="Tahoma"/>
      <w:sz w:val="16"/>
      <w:szCs w:val="16"/>
    </w:rPr>
  </w:style>
  <w:style w:type="paragraph" w:styleId="NormalWeb">
    <w:name w:val="Normal (Web)"/>
    <w:basedOn w:val="Normal"/>
    <w:uiPriority w:val="99"/>
    <w:unhideWhenUsed/>
    <w:rsid w:val="00FA521F"/>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Strong">
    <w:name w:val="Strong"/>
    <w:basedOn w:val="DefaultParagraphFont"/>
    <w:uiPriority w:val="22"/>
    <w:qFormat/>
    <w:rsid w:val="00FA521F"/>
    <w:rPr>
      <w:b/>
      <w:bCs/>
    </w:rPr>
  </w:style>
  <w:style w:type="paragraph" w:customStyle="1" w:styleId="isselectedend">
    <w:name w:val="isselectedend"/>
    <w:basedOn w:val="Normal"/>
    <w:rsid w:val="00AB012B"/>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2C59D8"/>
    <w:rPr>
      <w:color w:val="0563C1" w:themeColor="hyperlink"/>
      <w:u w:val="single"/>
    </w:rPr>
  </w:style>
  <w:style w:type="character" w:customStyle="1" w:styleId="UnresolvedMention1">
    <w:name w:val="Unresolved Mention1"/>
    <w:basedOn w:val="DefaultParagraphFont"/>
    <w:uiPriority w:val="99"/>
    <w:semiHidden/>
    <w:unhideWhenUsed/>
    <w:rsid w:val="00387395"/>
    <w:rPr>
      <w:color w:val="605E5C"/>
      <w:shd w:val="clear" w:color="auto" w:fill="E1DFDD"/>
    </w:rPr>
  </w:style>
  <w:style w:type="character" w:styleId="UnresolvedMention">
    <w:name w:val="Unresolved Mention"/>
    <w:basedOn w:val="DefaultParagraphFont"/>
    <w:uiPriority w:val="99"/>
    <w:semiHidden/>
    <w:unhideWhenUsed/>
    <w:rsid w:val="00556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753014">
      <w:bodyDiv w:val="1"/>
      <w:marLeft w:val="0"/>
      <w:marRight w:val="0"/>
      <w:marTop w:val="0"/>
      <w:marBottom w:val="0"/>
      <w:divBdr>
        <w:top w:val="none" w:sz="0" w:space="0" w:color="auto"/>
        <w:left w:val="none" w:sz="0" w:space="0" w:color="auto"/>
        <w:bottom w:val="none" w:sz="0" w:space="0" w:color="auto"/>
        <w:right w:val="none" w:sz="0" w:space="0" w:color="auto"/>
      </w:divBdr>
    </w:div>
    <w:div w:id="616063330">
      <w:bodyDiv w:val="1"/>
      <w:marLeft w:val="0"/>
      <w:marRight w:val="0"/>
      <w:marTop w:val="0"/>
      <w:marBottom w:val="0"/>
      <w:divBdr>
        <w:top w:val="none" w:sz="0" w:space="0" w:color="auto"/>
        <w:left w:val="none" w:sz="0" w:space="0" w:color="auto"/>
        <w:bottom w:val="none" w:sz="0" w:space="0" w:color="auto"/>
        <w:right w:val="none" w:sz="0" w:space="0" w:color="auto"/>
      </w:divBdr>
    </w:div>
    <w:div w:id="758141059">
      <w:bodyDiv w:val="1"/>
      <w:marLeft w:val="0"/>
      <w:marRight w:val="0"/>
      <w:marTop w:val="0"/>
      <w:marBottom w:val="0"/>
      <w:divBdr>
        <w:top w:val="none" w:sz="0" w:space="0" w:color="auto"/>
        <w:left w:val="none" w:sz="0" w:space="0" w:color="auto"/>
        <w:bottom w:val="none" w:sz="0" w:space="0" w:color="auto"/>
        <w:right w:val="none" w:sz="0" w:space="0" w:color="auto"/>
      </w:divBdr>
    </w:div>
    <w:div w:id="833032711">
      <w:bodyDiv w:val="1"/>
      <w:marLeft w:val="0"/>
      <w:marRight w:val="0"/>
      <w:marTop w:val="0"/>
      <w:marBottom w:val="0"/>
      <w:divBdr>
        <w:top w:val="none" w:sz="0" w:space="0" w:color="auto"/>
        <w:left w:val="none" w:sz="0" w:space="0" w:color="auto"/>
        <w:bottom w:val="none" w:sz="0" w:space="0" w:color="auto"/>
        <w:right w:val="none" w:sz="0" w:space="0" w:color="auto"/>
      </w:divBdr>
    </w:div>
    <w:div w:id="936904510">
      <w:bodyDiv w:val="1"/>
      <w:marLeft w:val="0"/>
      <w:marRight w:val="0"/>
      <w:marTop w:val="0"/>
      <w:marBottom w:val="0"/>
      <w:divBdr>
        <w:top w:val="none" w:sz="0" w:space="0" w:color="auto"/>
        <w:left w:val="none" w:sz="0" w:space="0" w:color="auto"/>
        <w:bottom w:val="none" w:sz="0" w:space="0" w:color="auto"/>
        <w:right w:val="none" w:sz="0" w:space="0" w:color="auto"/>
      </w:divBdr>
    </w:div>
    <w:div w:id="1056120844">
      <w:bodyDiv w:val="1"/>
      <w:marLeft w:val="0"/>
      <w:marRight w:val="0"/>
      <w:marTop w:val="0"/>
      <w:marBottom w:val="0"/>
      <w:divBdr>
        <w:top w:val="none" w:sz="0" w:space="0" w:color="auto"/>
        <w:left w:val="none" w:sz="0" w:space="0" w:color="auto"/>
        <w:bottom w:val="none" w:sz="0" w:space="0" w:color="auto"/>
        <w:right w:val="none" w:sz="0" w:space="0" w:color="auto"/>
      </w:divBdr>
      <w:divsChild>
        <w:div w:id="210307418">
          <w:marLeft w:val="0"/>
          <w:marRight w:val="0"/>
          <w:marTop w:val="0"/>
          <w:marBottom w:val="0"/>
          <w:divBdr>
            <w:top w:val="none" w:sz="0" w:space="0" w:color="auto"/>
            <w:left w:val="none" w:sz="0" w:space="0" w:color="auto"/>
            <w:bottom w:val="none" w:sz="0" w:space="0" w:color="auto"/>
            <w:right w:val="none" w:sz="0" w:space="0" w:color="auto"/>
          </w:divBdr>
          <w:divsChild>
            <w:div w:id="401946418">
              <w:marLeft w:val="0"/>
              <w:marRight w:val="0"/>
              <w:marTop w:val="0"/>
              <w:marBottom w:val="0"/>
              <w:divBdr>
                <w:top w:val="none" w:sz="0" w:space="0" w:color="auto"/>
                <w:left w:val="none" w:sz="0" w:space="0" w:color="auto"/>
                <w:bottom w:val="none" w:sz="0" w:space="0" w:color="auto"/>
                <w:right w:val="none" w:sz="0" w:space="0" w:color="auto"/>
              </w:divBdr>
              <w:divsChild>
                <w:div w:id="907424972">
                  <w:marLeft w:val="0"/>
                  <w:marRight w:val="0"/>
                  <w:marTop w:val="0"/>
                  <w:marBottom w:val="0"/>
                  <w:divBdr>
                    <w:top w:val="none" w:sz="0" w:space="0" w:color="auto"/>
                    <w:left w:val="none" w:sz="0" w:space="0" w:color="auto"/>
                    <w:bottom w:val="none" w:sz="0" w:space="0" w:color="auto"/>
                    <w:right w:val="none" w:sz="0" w:space="0" w:color="auto"/>
                  </w:divBdr>
                  <w:divsChild>
                    <w:div w:id="1459251829">
                      <w:marLeft w:val="0"/>
                      <w:marRight w:val="0"/>
                      <w:marTop w:val="0"/>
                      <w:marBottom w:val="0"/>
                      <w:divBdr>
                        <w:top w:val="none" w:sz="0" w:space="0" w:color="auto"/>
                        <w:left w:val="none" w:sz="0" w:space="0" w:color="auto"/>
                        <w:bottom w:val="none" w:sz="0" w:space="0" w:color="auto"/>
                        <w:right w:val="none" w:sz="0" w:space="0" w:color="auto"/>
                      </w:divBdr>
                      <w:divsChild>
                        <w:div w:id="1630892192">
                          <w:marLeft w:val="0"/>
                          <w:marRight w:val="0"/>
                          <w:marTop w:val="0"/>
                          <w:marBottom w:val="0"/>
                          <w:divBdr>
                            <w:top w:val="none" w:sz="0" w:space="0" w:color="auto"/>
                            <w:left w:val="none" w:sz="0" w:space="0" w:color="auto"/>
                            <w:bottom w:val="none" w:sz="0" w:space="0" w:color="auto"/>
                            <w:right w:val="none" w:sz="0" w:space="0" w:color="auto"/>
                          </w:divBdr>
                          <w:divsChild>
                            <w:div w:id="935407952">
                              <w:marLeft w:val="0"/>
                              <w:marRight w:val="0"/>
                              <w:marTop w:val="0"/>
                              <w:marBottom w:val="0"/>
                              <w:divBdr>
                                <w:top w:val="none" w:sz="0" w:space="0" w:color="auto"/>
                                <w:left w:val="none" w:sz="0" w:space="0" w:color="auto"/>
                                <w:bottom w:val="none" w:sz="0" w:space="0" w:color="auto"/>
                                <w:right w:val="none" w:sz="0" w:space="0" w:color="auto"/>
                              </w:divBdr>
                              <w:divsChild>
                                <w:div w:id="256524968">
                                  <w:marLeft w:val="0"/>
                                  <w:marRight w:val="0"/>
                                  <w:marTop w:val="0"/>
                                  <w:marBottom w:val="0"/>
                                  <w:divBdr>
                                    <w:top w:val="none" w:sz="0" w:space="0" w:color="auto"/>
                                    <w:left w:val="none" w:sz="0" w:space="0" w:color="auto"/>
                                    <w:bottom w:val="none" w:sz="0" w:space="0" w:color="auto"/>
                                    <w:right w:val="none" w:sz="0" w:space="0" w:color="auto"/>
                                  </w:divBdr>
                                  <w:divsChild>
                                    <w:div w:id="115660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3253062">
          <w:marLeft w:val="0"/>
          <w:marRight w:val="0"/>
          <w:marTop w:val="0"/>
          <w:marBottom w:val="0"/>
          <w:divBdr>
            <w:top w:val="none" w:sz="0" w:space="0" w:color="auto"/>
            <w:left w:val="none" w:sz="0" w:space="0" w:color="auto"/>
            <w:bottom w:val="none" w:sz="0" w:space="0" w:color="auto"/>
            <w:right w:val="none" w:sz="0" w:space="0" w:color="auto"/>
          </w:divBdr>
          <w:divsChild>
            <w:div w:id="1423794152">
              <w:marLeft w:val="0"/>
              <w:marRight w:val="0"/>
              <w:marTop w:val="0"/>
              <w:marBottom w:val="0"/>
              <w:divBdr>
                <w:top w:val="none" w:sz="0" w:space="0" w:color="auto"/>
                <w:left w:val="none" w:sz="0" w:space="0" w:color="auto"/>
                <w:bottom w:val="none" w:sz="0" w:space="0" w:color="auto"/>
                <w:right w:val="none" w:sz="0" w:space="0" w:color="auto"/>
              </w:divBdr>
              <w:divsChild>
                <w:div w:id="511798946">
                  <w:marLeft w:val="0"/>
                  <w:marRight w:val="0"/>
                  <w:marTop w:val="0"/>
                  <w:marBottom w:val="0"/>
                  <w:divBdr>
                    <w:top w:val="none" w:sz="0" w:space="0" w:color="auto"/>
                    <w:left w:val="none" w:sz="0" w:space="0" w:color="auto"/>
                    <w:bottom w:val="none" w:sz="0" w:space="0" w:color="auto"/>
                    <w:right w:val="none" w:sz="0" w:space="0" w:color="auto"/>
                  </w:divBdr>
                  <w:divsChild>
                    <w:div w:id="1561866114">
                      <w:marLeft w:val="0"/>
                      <w:marRight w:val="0"/>
                      <w:marTop w:val="0"/>
                      <w:marBottom w:val="0"/>
                      <w:divBdr>
                        <w:top w:val="none" w:sz="0" w:space="0" w:color="auto"/>
                        <w:left w:val="none" w:sz="0" w:space="0" w:color="auto"/>
                        <w:bottom w:val="none" w:sz="0" w:space="0" w:color="auto"/>
                        <w:right w:val="none" w:sz="0" w:space="0" w:color="auto"/>
                      </w:divBdr>
                      <w:divsChild>
                        <w:div w:id="907617392">
                          <w:marLeft w:val="0"/>
                          <w:marRight w:val="0"/>
                          <w:marTop w:val="0"/>
                          <w:marBottom w:val="0"/>
                          <w:divBdr>
                            <w:top w:val="none" w:sz="0" w:space="0" w:color="auto"/>
                            <w:left w:val="none" w:sz="0" w:space="0" w:color="auto"/>
                            <w:bottom w:val="none" w:sz="0" w:space="0" w:color="auto"/>
                            <w:right w:val="none" w:sz="0" w:space="0" w:color="auto"/>
                          </w:divBdr>
                          <w:divsChild>
                            <w:div w:id="851719356">
                              <w:marLeft w:val="0"/>
                              <w:marRight w:val="0"/>
                              <w:marTop w:val="0"/>
                              <w:marBottom w:val="0"/>
                              <w:divBdr>
                                <w:top w:val="none" w:sz="0" w:space="0" w:color="auto"/>
                                <w:left w:val="none" w:sz="0" w:space="0" w:color="auto"/>
                                <w:bottom w:val="none" w:sz="0" w:space="0" w:color="auto"/>
                                <w:right w:val="none" w:sz="0" w:space="0" w:color="auto"/>
                              </w:divBdr>
                              <w:divsChild>
                                <w:div w:id="160159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2450728">
      <w:bodyDiv w:val="1"/>
      <w:marLeft w:val="0"/>
      <w:marRight w:val="0"/>
      <w:marTop w:val="0"/>
      <w:marBottom w:val="0"/>
      <w:divBdr>
        <w:top w:val="none" w:sz="0" w:space="0" w:color="auto"/>
        <w:left w:val="none" w:sz="0" w:space="0" w:color="auto"/>
        <w:bottom w:val="none" w:sz="0" w:space="0" w:color="auto"/>
        <w:right w:val="none" w:sz="0" w:space="0" w:color="auto"/>
      </w:divBdr>
    </w:div>
    <w:div w:id="1342586297">
      <w:bodyDiv w:val="1"/>
      <w:marLeft w:val="0"/>
      <w:marRight w:val="0"/>
      <w:marTop w:val="0"/>
      <w:marBottom w:val="0"/>
      <w:divBdr>
        <w:top w:val="none" w:sz="0" w:space="0" w:color="auto"/>
        <w:left w:val="none" w:sz="0" w:space="0" w:color="auto"/>
        <w:bottom w:val="none" w:sz="0" w:space="0" w:color="auto"/>
        <w:right w:val="none" w:sz="0" w:space="0" w:color="auto"/>
      </w:divBdr>
    </w:div>
    <w:div w:id="1436753912">
      <w:bodyDiv w:val="1"/>
      <w:marLeft w:val="0"/>
      <w:marRight w:val="0"/>
      <w:marTop w:val="0"/>
      <w:marBottom w:val="0"/>
      <w:divBdr>
        <w:top w:val="none" w:sz="0" w:space="0" w:color="auto"/>
        <w:left w:val="none" w:sz="0" w:space="0" w:color="auto"/>
        <w:bottom w:val="none" w:sz="0" w:space="0" w:color="auto"/>
        <w:right w:val="none" w:sz="0" w:space="0" w:color="auto"/>
      </w:divBdr>
    </w:div>
    <w:div w:id="17527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19201031@mitrahusda.ac.id,%202319201071@mitrahusada.ad.id,%20febrianasari@mitrahusada.a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319201034@mitrahusada.ac.i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atimahali@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806BA-026D-44E2-AB22-535E11E43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6700</Words>
  <Characters>38191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lenovo</dc:creator>
  <cp:lastModifiedBy>acer</cp:lastModifiedBy>
  <cp:revision>3</cp:revision>
  <dcterms:created xsi:type="dcterms:W3CDTF">2026-06-24T04:42:00Z</dcterms:created>
  <dcterms:modified xsi:type="dcterms:W3CDTF">2026-07-21T04:18:00Z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2b47f941-b916-435b-9b68-fdfe3fd356b7</vt:lpwstr>
  </property>
  <property fmtid="{D5CDD505-2E9C-101B-9397-08002B2CF9AE}" pid="3" name="Mendeley Document_1">
    <vt:lpwstr>True</vt:lpwstr>
  </property>
  <property fmtid="{D5CDD505-2E9C-101B-9397-08002B2CF9AE}" pid="4" name="Mendeley Unique User Id_1">
    <vt:lpwstr>0f8ce740-3842-348b-9894-aaeeb1e20dda</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18th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http://www.zotero.org/styles/harvard1</vt:lpwstr>
  </property>
  <property fmtid="{D5CDD505-2E9C-101B-9397-08002B2CF9AE}" pid="19" name="Mendeley Recent Style Name 6_1">
    <vt:lpwstr>Harvard reference format 1 (deprecated)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 (in-text citations)</vt:lpwstr>
  </property>
</Properties>
</file>